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318" w:right="0" w:firstLine="0"/>
        <w:jc w:val="left"/>
        <w:rPr>
          <w:sz w:val="21"/>
        </w:rPr>
      </w:pPr>
      <w:r>
        <w:rPr>
          <w:sz w:val="21"/>
        </w:rPr>
        <w:t>別記様式２－５</w:t>
      </w:r>
    </w:p>
    <w:p>
      <w:pPr>
        <w:pStyle w:val="BodyText"/>
        <w:spacing w:before="5"/>
        <w:rPr>
          <w:sz w:val="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9.889999pt;margin-top:8.236875pt;width:210.5pt;height:18.850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5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3"/>
                      <w:sz w:val="28"/>
                    </w:rPr>
                    <w:t>中東呼吸器症候群</w:t>
                  </w:r>
                  <w:r>
                    <w:rPr>
                      <w:sz w:val="28"/>
                    </w:rPr>
                    <w:t>（MERS）発生届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3"/>
        </w:rPr>
      </w:pPr>
    </w:p>
    <w:p>
      <w:pPr>
        <w:tabs>
          <w:tab w:pos="5254" w:val="left" w:leader="none"/>
        </w:tabs>
        <w:spacing w:before="66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9"/>
        <w:ind w:left="212" w:right="658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2"/>
        </w:rPr>
        <w:t>）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spacing w:before="0"/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spacing w:before="14"/>
        <w:ind w:left="2193"/>
      </w:pPr>
      <w:r>
        <w:rPr/>
        <w:pict>
          <v:line style="position:absolute;mso-position-horizontal-relative:page;mso-position-vertical-relative:paragraph;z-index:251659264" from="155.660004pt,11.380013pt" to="479.730004pt,11.380013pt" stroked="true" strokeweight=".48pt" strokecolor="#000000">
            <v:stroke dashstyle="solid"/>
            <w10:wrap type="none"/>
          </v:line>
        </w:pict>
      </w:r>
      <w:r>
        <w:rPr/>
        <w:t>医師の氏名</w:t>
      </w:r>
    </w:p>
    <w:p>
      <w:pPr>
        <w:pStyle w:val="BodyText"/>
        <w:spacing w:line="254" w:lineRule="auto" w:before="15"/>
        <w:ind w:left="2193" w:right="5789"/>
      </w:pPr>
      <w:r>
        <w:rPr/>
        <w:pict>
          <v:line style="position:absolute;mso-position-horizontal-relative:page;mso-position-vertical-relative:paragraph;z-index:-252068864" from="155.660004pt,11.430022pt" to="479.730004pt,11.43002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1312" from="155.660004pt,23.670017pt" to="479.850004pt,23.670017pt" stroked="true" strokeweight=".48001pt" strokecolor="#000000">
            <v:stroke dashstyle="solid"/>
            <w10:wrap type="none"/>
          </v:line>
        </w:pict>
      </w:r>
      <w:r>
        <w:rPr/>
        <w:t>従事する病院・診療所の名称 </w:t>
      </w:r>
      <w:r>
        <w:rPr>
          <w:spacing w:val="-3"/>
        </w:rPr>
        <w:t>上記病院・診療所の所在地(※)</w:t>
      </w:r>
    </w:p>
    <w:p>
      <w:pPr>
        <w:pStyle w:val="BodyText"/>
        <w:tabs>
          <w:tab w:pos="4176" w:val="left" w:leader="none"/>
          <w:tab w:pos="5434" w:val="left" w:leader="none"/>
          <w:tab w:pos="6694" w:val="left" w:leader="none"/>
        </w:tabs>
        <w:spacing w:before="0"/>
        <w:ind w:left="2193"/>
      </w:pPr>
      <w:r>
        <w:rPr/>
        <w:pict>
          <v:line style="position:absolute;mso-position-horizontal-relative:page;mso-position-vertical-relative:paragraph;z-index:251662336" from="155.660004pt,10.67998pt" to="479.730004pt,10.67998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4" w:after="10"/>
        <w:ind w:left="3093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906"/>
        <w:gridCol w:w="1933"/>
        <w:gridCol w:w="2836"/>
        <w:gridCol w:w="1695"/>
      </w:tblGrid>
      <w:tr>
        <w:trPr>
          <w:trHeight w:val="254" w:hRule="atLeast"/>
        </w:trPr>
        <w:tc>
          <w:tcPr>
            <w:tcW w:w="9605" w:type="dxa"/>
            <w:gridSpan w:val="5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53" w:hRule="atLeast"/>
        </w:trPr>
        <w:tc>
          <w:tcPr>
            <w:tcW w:w="9605" w:type="dxa"/>
            <w:gridSpan w:val="5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・疑似症患者 ・感染症死亡者の死体 ・感染症死亡疑い者の死体</w:t>
            </w:r>
          </w:p>
        </w:tc>
      </w:tr>
      <w:tr>
        <w:trPr>
          <w:trHeight w:val="256" w:hRule="atLeast"/>
        </w:trPr>
        <w:tc>
          <w:tcPr>
            <w:tcW w:w="2235" w:type="dxa"/>
          </w:tcPr>
          <w:p>
            <w:pPr>
              <w:pStyle w:val="TableParagraph"/>
              <w:spacing w:line="227" w:lineRule="exact" w:before="9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9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３ 性 別</w:t>
            </w:r>
          </w:p>
        </w:tc>
        <w:tc>
          <w:tcPr>
            <w:tcW w:w="1933" w:type="dxa"/>
          </w:tcPr>
          <w:p>
            <w:pPr>
              <w:pStyle w:val="TableParagraph"/>
              <w:spacing w:line="227" w:lineRule="exact" w:before="9"/>
              <w:ind w:left="106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836" w:type="dxa"/>
          </w:tcPr>
          <w:p>
            <w:pPr>
              <w:pStyle w:val="TableParagraph"/>
              <w:spacing w:line="227" w:lineRule="exact" w:before="9"/>
              <w:ind w:right="240"/>
              <w:jc w:val="right"/>
              <w:rPr>
                <w:sz w:val="18"/>
              </w:rPr>
            </w:pPr>
            <w:r>
              <w:rPr>
                <w:spacing w:val="-6"/>
                <w:sz w:val="18"/>
              </w:rPr>
              <w:t>５ 診断時の年齢</w:t>
            </w:r>
            <w:r>
              <w:rPr>
                <w:spacing w:val="-16"/>
                <w:sz w:val="18"/>
              </w:rPr>
              <w:t>（</w:t>
            </w:r>
            <w:r>
              <w:rPr>
                <w:spacing w:val="-17"/>
                <w:sz w:val="18"/>
              </w:rPr>
              <w:t>０歳は月齢</w:t>
            </w:r>
            <w:r>
              <w:rPr>
                <w:sz w:val="18"/>
              </w:rPr>
              <w:t>）</w:t>
            </w:r>
          </w:p>
        </w:tc>
        <w:tc>
          <w:tcPr>
            <w:tcW w:w="1695" w:type="dxa"/>
          </w:tcPr>
          <w:p>
            <w:pPr>
              <w:pStyle w:val="TableParagraph"/>
              <w:spacing w:line="227" w:lineRule="exact" w:before="9"/>
              <w:ind w:left="105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7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1933" w:type="dxa"/>
          </w:tcPr>
          <w:p>
            <w:pPr>
              <w:pStyle w:val="TableParagraph"/>
              <w:tabs>
                <w:tab w:pos="1090" w:val="left" w:leader="none"/>
                <w:tab w:pos="1582" w:val="left" w:leader="none"/>
              </w:tabs>
              <w:spacing w:line="227" w:lineRule="exact" w:before="7"/>
              <w:ind w:left="598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836" w:type="dxa"/>
          </w:tcPr>
          <w:p>
            <w:pPr>
              <w:pStyle w:val="TableParagraph"/>
              <w:tabs>
                <w:tab w:pos="818" w:val="left" w:leader="none"/>
              </w:tabs>
              <w:spacing w:line="227" w:lineRule="exact" w:before="7"/>
              <w:ind w:right="240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2" w:hRule="atLeast"/>
        </w:trPr>
        <w:tc>
          <w:tcPr>
            <w:tcW w:w="9605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20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5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54" w:hRule="atLeast"/>
        </w:trPr>
        <w:tc>
          <w:tcPr>
            <w:tcW w:w="2235" w:type="dxa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370" w:type="dxa"/>
            <w:gridSpan w:val="4"/>
          </w:tcPr>
          <w:p>
            <w:pPr>
              <w:pStyle w:val="TableParagraph"/>
              <w:tabs>
                <w:tab w:pos="1752" w:val="left" w:leader="none"/>
              </w:tabs>
              <w:spacing w:line="227" w:lineRule="exact" w:before="7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  <w:r>
              <w:rPr>
                <w:spacing w:val="67"/>
                <w:sz w:val="18"/>
              </w:rPr>
              <w:t> </w:t>
            </w:r>
            <w:r>
              <w:rPr>
                <w:spacing w:val="-17"/>
                <w:sz w:val="18"/>
              </w:rPr>
              <w:t>保</w:t>
            </w:r>
            <w:r>
              <w:rPr>
                <w:spacing w:val="-15"/>
                <w:sz w:val="18"/>
              </w:rPr>
              <w:t>護</w:t>
            </w:r>
            <w:r>
              <w:rPr>
                <w:spacing w:val="-17"/>
                <w:sz w:val="18"/>
              </w:rPr>
              <w:t>者住</w:t>
            </w:r>
            <w:r>
              <w:rPr>
                <w:sz w:val="18"/>
              </w:rPr>
              <w:t>所</w:t>
              <w:tab/>
            </w:r>
            <w:r>
              <w:rPr>
                <w:spacing w:val="-17"/>
                <w:sz w:val="18"/>
              </w:rPr>
              <w:t>（９</w:t>
            </w:r>
            <w:r>
              <w:rPr>
                <w:spacing w:val="-15"/>
                <w:sz w:val="18"/>
              </w:rPr>
              <w:t>、</w:t>
            </w:r>
            <w:r>
              <w:rPr>
                <w:spacing w:val="-5"/>
                <w:sz w:val="18"/>
              </w:rPr>
              <w:t>10</w:t>
            </w:r>
            <w:r>
              <w:rPr>
                <w:spacing w:val="-58"/>
                <w:sz w:val="18"/>
              </w:rPr>
              <w:t> </w:t>
            </w:r>
            <w:r>
              <w:rPr>
                <w:spacing w:val="-15"/>
                <w:sz w:val="18"/>
              </w:rPr>
              <w:t>は</w:t>
            </w:r>
            <w:r>
              <w:rPr>
                <w:spacing w:val="-17"/>
                <w:sz w:val="18"/>
              </w:rPr>
              <w:t>患者</w:t>
            </w:r>
            <w:r>
              <w:rPr>
                <w:spacing w:val="-15"/>
                <w:sz w:val="18"/>
              </w:rPr>
              <w:t>が</w:t>
            </w:r>
            <w:r>
              <w:rPr>
                <w:spacing w:val="-17"/>
                <w:sz w:val="18"/>
              </w:rPr>
              <w:t>未成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の場</w:t>
            </w:r>
            <w:r>
              <w:rPr>
                <w:spacing w:val="-15"/>
                <w:sz w:val="18"/>
              </w:rPr>
              <w:t>合</w:t>
            </w:r>
            <w:r>
              <w:rPr>
                <w:spacing w:val="-17"/>
                <w:sz w:val="18"/>
              </w:rPr>
              <w:t>のみ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56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0" w:type="dxa"/>
            <w:gridSpan w:val="4"/>
          </w:tcPr>
          <w:p>
            <w:pPr>
              <w:pStyle w:val="TableParagraph"/>
              <w:tabs>
                <w:tab w:pos="5136" w:val="left" w:leader="none"/>
                <w:tab w:pos="5629" w:val="left" w:leader="none"/>
              </w:tabs>
              <w:spacing w:line="229" w:lineRule="exact" w:before="7"/>
              <w:ind w:left="4152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rPr>
          <w:sz w:val="1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"/>
        <w:gridCol w:w="4148"/>
        <w:gridCol w:w="389"/>
        <w:gridCol w:w="361"/>
        <w:gridCol w:w="4422"/>
        <w:gridCol w:w="574"/>
      </w:tblGrid>
      <w:tr>
        <w:trPr>
          <w:trHeight w:val="251" w:hRule="atLeast"/>
        </w:trPr>
        <w:tc>
          <w:tcPr>
            <w:tcW w:w="392" w:type="dxa"/>
            <w:tcBorders>
              <w:bottom w:val="nil"/>
            </w:tcBorders>
          </w:tcPr>
          <w:p>
            <w:pPr>
              <w:pStyle w:val="TableParagraph"/>
              <w:spacing w:line="225" w:lineRule="exact" w:before="7"/>
              <w:ind w:left="11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537" w:type="dxa"/>
            <w:gridSpan w:val="2"/>
            <w:vMerge w:val="restart"/>
          </w:tcPr>
          <w:p>
            <w:pPr>
              <w:pStyle w:val="TableParagraph"/>
              <w:spacing w:before="7"/>
              <w:ind w:left="109"/>
              <w:rPr>
                <w:sz w:val="18"/>
              </w:rPr>
            </w:pPr>
            <w:r>
              <w:rPr>
                <w:sz w:val="18"/>
              </w:rPr>
              <w:t>・発熱 ・咳 ・咳以外の急性呼吸器症状 ・下痢</w:t>
            </w:r>
          </w:p>
          <w:p>
            <w:pPr>
              <w:pStyle w:val="TableParagraph"/>
              <w:tabs>
                <w:tab w:pos="2572" w:val="left" w:leader="none"/>
              </w:tabs>
              <w:spacing w:before="14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重篤</w:t>
            </w:r>
            <w:r>
              <w:rPr>
                <w:spacing w:val="-15"/>
                <w:sz w:val="18"/>
              </w:rPr>
              <w:t>な</w:t>
            </w:r>
            <w:r>
              <w:rPr>
                <w:spacing w:val="-17"/>
                <w:sz w:val="18"/>
              </w:rPr>
              <w:t>肺</w:t>
            </w:r>
            <w:r>
              <w:rPr>
                <w:sz w:val="18"/>
              </w:rPr>
              <w:t>炎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・多</w:t>
            </w:r>
            <w:r>
              <w:rPr>
                <w:spacing w:val="-15"/>
                <w:sz w:val="18"/>
              </w:rPr>
              <w:t>臓</w:t>
            </w:r>
            <w:r>
              <w:rPr>
                <w:spacing w:val="-17"/>
                <w:sz w:val="18"/>
              </w:rPr>
              <w:t>器不</w:t>
            </w:r>
            <w:r>
              <w:rPr>
                <w:sz w:val="18"/>
              </w:rPr>
              <w:t>全</w:t>
              <w:tab/>
            </w:r>
            <w:r>
              <w:rPr>
                <w:spacing w:val="-9"/>
                <w:sz w:val="18"/>
              </w:rPr>
              <w:t>･</w:t>
            </w:r>
            <w:r>
              <w:rPr>
                <w:spacing w:val="-17"/>
                <w:sz w:val="18"/>
              </w:rPr>
              <w:t>急</w:t>
            </w:r>
            <w:r>
              <w:rPr>
                <w:spacing w:val="-15"/>
                <w:sz w:val="18"/>
              </w:rPr>
              <w:t>性</w:t>
            </w:r>
            <w:r>
              <w:rPr>
                <w:spacing w:val="-17"/>
                <w:sz w:val="18"/>
              </w:rPr>
              <w:t>呼吸</w:t>
            </w:r>
            <w:r>
              <w:rPr>
                <w:spacing w:val="-15"/>
                <w:sz w:val="18"/>
              </w:rPr>
              <w:t>窮</w:t>
            </w:r>
            <w:r>
              <w:rPr>
                <w:spacing w:val="-17"/>
                <w:sz w:val="18"/>
              </w:rPr>
              <w:t>迫症</w:t>
            </w:r>
            <w:r>
              <w:rPr>
                <w:spacing w:val="-15"/>
                <w:sz w:val="18"/>
              </w:rPr>
              <w:t>候</w:t>
            </w:r>
            <w:r>
              <w:rPr>
                <w:sz w:val="18"/>
              </w:rPr>
              <w:t>群</w:t>
            </w:r>
          </w:p>
          <w:p>
            <w:pPr>
              <w:pStyle w:val="TableParagraph"/>
              <w:spacing w:before="14"/>
              <w:ind w:left="109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  <w:p>
            <w:pPr>
              <w:pStyle w:val="TableParagraph"/>
              <w:spacing w:before="14"/>
              <w:ind w:left="4212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9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361" w:type="dxa"/>
            <w:tcBorders>
              <w:right w:val="nil"/>
            </w:tcBorders>
          </w:tcPr>
          <w:p>
            <w:pPr>
              <w:pStyle w:val="TableParagraph"/>
              <w:spacing w:line="225" w:lineRule="exact" w:before="7"/>
              <w:ind w:left="109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422" w:type="dxa"/>
            <w:tcBorders>
              <w:left w:val="nil"/>
            </w:tcBorders>
          </w:tcPr>
          <w:p>
            <w:pPr>
              <w:pStyle w:val="TableParagraph"/>
              <w:spacing w:line="225" w:lineRule="exact" w:before="7"/>
              <w:ind w:left="82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574" w:type="dxa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6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3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99" w:lineRule="exact" w:before="7"/>
              <w:ind w:left="109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</w:tc>
        <w:tc>
          <w:tcPr>
            <w:tcW w:w="57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453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10"/>
              <w:ind w:left="109"/>
              <w:rPr>
                <w:sz w:val="18"/>
              </w:rPr>
            </w:pPr>
            <w:r>
              <w:rPr>
                <w:sz w:val="18"/>
              </w:rPr>
              <w:t>１ 飛沫・飛沫核感染（感染源の種類・状況：</w:t>
            </w:r>
          </w:p>
        </w:tc>
        <w:tc>
          <w:tcPr>
            <w:tcW w:w="57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7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453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10"/>
              <w:ind w:left="109"/>
              <w:rPr>
                <w:sz w:val="18"/>
              </w:rPr>
            </w:pPr>
            <w:r>
              <w:rPr>
                <w:sz w:val="18"/>
              </w:rPr>
              <w:t>２ 接触感染（接触した人・物の種類・状況：</w:t>
            </w:r>
          </w:p>
        </w:tc>
        <w:tc>
          <w:tcPr>
            <w:tcW w:w="57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3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3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3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4408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169" w:lineRule="exact" w:before="14"/>
              <w:ind w:left="109"/>
              <w:rPr>
                <w:sz w:val="18"/>
              </w:rPr>
            </w:pPr>
            <w:r>
              <w:rPr>
                <w:sz w:val="18"/>
              </w:rPr>
              <w:t>３ ヒトコブラクダその他の動物からの感染</w:t>
            </w:r>
          </w:p>
        </w:tc>
        <w:tc>
          <w:tcPr>
            <w:tcW w:w="57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392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112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537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4"/>
              <w:ind w:left="109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</w:tc>
        <w:tc>
          <w:tcPr>
            <w:tcW w:w="478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80"/>
              <w:ind w:left="202" w:right="170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1209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242" w:lineRule="auto" w:before="1"/>
              <w:ind w:left="112" w:right="87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3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469"/>
              <w:rPr>
                <w:sz w:val="18"/>
              </w:rPr>
            </w:pPr>
            <w:r>
              <w:rPr>
                <w:sz w:val="18"/>
              </w:rPr>
              <w:t>検体（鼻腔吸引液、鼻腔拭い液、咽頭拭い液、</w:t>
            </w:r>
          </w:p>
          <w:p>
            <w:pPr>
              <w:pStyle w:val="TableParagraph"/>
              <w:tabs>
                <w:tab w:pos="4173" w:val="left" w:leader="none"/>
              </w:tabs>
              <w:spacing w:line="254" w:lineRule="auto" w:before="14"/>
              <w:ind w:left="186" w:right="99"/>
              <w:rPr>
                <w:sz w:val="18"/>
              </w:rPr>
            </w:pPr>
            <w:r>
              <w:rPr>
                <w:spacing w:val="14"/>
                <w:sz w:val="18"/>
              </w:rPr>
              <w:t>喀</w:t>
            </w:r>
            <w:r>
              <w:rPr>
                <w:spacing w:val="11"/>
                <w:sz w:val="18"/>
              </w:rPr>
              <w:t>痰</w:t>
            </w:r>
            <w:r>
              <w:rPr>
                <w:spacing w:val="14"/>
                <w:sz w:val="18"/>
              </w:rPr>
              <w:t>、</w:t>
            </w:r>
            <w:r>
              <w:rPr>
                <w:spacing w:val="11"/>
                <w:sz w:val="18"/>
              </w:rPr>
              <w:t>気</w:t>
            </w:r>
            <w:r>
              <w:rPr>
                <w:spacing w:val="14"/>
                <w:sz w:val="18"/>
              </w:rPr>
              <w:t>道</w:t>
            </w:r>
            <w:r>
              <w:rPr>
                <w:spacing w:val="11"/>
                <w:sz w:val="18"/>
              </w:rPr>
              <w:t>吸</w:t>
            </w:r>
            <w:r>
              <w:rPr>
                <w:spacing w:val="14"/>
                <w:sz w:val="18"/>
              </w:rPr>
              <w:t>引</w:t>
            </w:r>
            <w:r>
              <w:rPr>
                <w:spacing w:val="11"/>
                <w:sz w:val="18"/>
              </w:rPr>
              <w:t>液</w:t>
            </w:r>
            <w:r>
              <w:rPr>
                <w:spacing w:val="14"/>
                <w:sz w:val="18"/>
              </w:rPr>
              <w:t>、</w:t>
            </w:r>
            <w:r>
              <w:rPr>
                <w:spacing w:val="11"/>
                <w:sz w:val="18"/>
              </w:rPr>
              <w:t>肺</w:t>
            </w:r>
            <w:r>
              <w:rPr>
                <w:spacing w:val="14"/>
                <w:sz w:val="18"/>
              </w:rPr>
              <w:t>胞</w:t>
            </w:r>
            <w:r>
              <w:rPr>
                <w:spacing w:val="11"/>
                <w:sz w:val="18"/>
              </w:rPr>
              <w:t>洗</w:t>
            </w:r>
            <w:r>
              <w:rPr>
                <w:spacing w:val="14"/>
                <w:sz w:val="18"/>
              </w:rPr>
              <w:t>浄</w:t>
            </w:r>
            <w:r>
              <w:rPr>
                <w:spacing w:val="11"/>
                <w:sz w:val="18"/>
              </w:rPr>
              <w:t>液</w:t>
            </w:r>
            <w:r>
              <w:rPr>
                <w:spacing w:val="14"/>
                <w:sz w:val="18"/>
              </w:rPr>
              <w:t>、</w:t>
            </w:r>
            <w:r>
              <w:rPr>
                <w:spacing w:val="11"/>
                <w:sz w:val="18"/>
              </w:rPr>
              <w:t>剖</w:t>
            </w:r>
            <w:r>
              <w:rPr>
                <w:spacing w:val="14"/>
                <w:sz w:val="18"/>
              </w:rPr>
              <w:t>検</w:t>
            </w:r>
            <w:r>
              <w:rPr>
                <w:spacing w:val="11"/>
                <w:sz w:val="18"/>
              </w:rPr>
              <w:t>材</w:t>
            </w:r>
            <w:r>
              <w:rPr>
                <w:spacing w:val="17"/>
                <w:sz w:val="18"/>
              </w:rPr>
              <w:t>料</w:t>
            </w:r>
            <w:r>
              <w:rPr>
                <w:spacing w:val="11"/>
                <w:sz w:val="18"/>
              </w:rPr>
              <w:t>、</w:t>
            </w:r>
            <w:r>
              <w:rPr>
                <w:spacing w:val="14"/>
                <w:sz w:val="18"/>
              </w:rPr>
              <w:t>そ</w:t>
            </w:r>
            <w:r>
              <w:rPr>
                <w:sz w:val="18"/>
              </w:rPr>
              <w:t>の</w:t>
            </w:r>
            <w:r>
              <w:rPr>
                <w:spacing w:val="9"/>
                <w:sz w:val="18"/>
              </w:rPr>
              <w:t>他</w:t>
            </w:r>
            <w:r>
              <w:rPr>
                <w:sz w:val="18"/>
              </w:rPr>
              <w:t>：</w:t>
              <w:tab/>
              <w:t>）</w:t>
            </w: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17"/>
                <w:sz w:val="18"/>
              </w:rPr>
              <w:t>・検体から直接のＰＣＲ法による病原体の遺伝子の検出</w:t>
            </w:r>
          </w:p>
        </w:tc>
        <w:tc>
          <w:tcPr>
            <w:tcW w:w="4783" w:type="dxa"/>
            <w:gridSpan w:val="2"/>
            <w:tcBorders>
              <w:top w:val="nil"/>
              <w:bottom w:val="nil"/>
              <w:right w:val="thickThinMediumGap" w:sz="3" w:space="0" w:color="000000"/>
            </w:tcBorders>
          </w:tcPr>
          <w:p>
            <w:pPr>
              <w:pStyle w:val="TableParagraph"/>
              <w:tabs>
                <w:tab w:pos="4451" w:val="left" w:leader="none"/>
              </w:tabs>
              <w:spacing w:before="40"/>
              <w:ind w:left="201"/>
              <w:rPr>
                <w:sz w:val="18"/>
              </w:rPr>
            </w:pPr>
            <w:r>
              <w:rPr>
                <w:spacing w:val="-15"/>
                <w:sz w:val="18"/>
              </w:rPr>
              <w:t>（</w:t>
            </w:r>
            <w:r>
              <w:rPr>
                <w:spacing w:val="-17"/>
                <w:sz w:val="18"/>
              </w:rPr>
              <w:t>動物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種類</w:t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状況</w:t>
            </w:r>
            <w:r>
              <w:rPr>
                <w:sz w:val="18"/>
              </w:rPr>
              <w:t>：</w:t>
              <w:tab/>
              <w:t>）</w:t>
            </w:r>
          </w:p>
          <w:p>
            <w:pPr>
              <w:pStyle w:val="TableParagraph"/>
              <w:tabs>
                <w:tab w:pos="4449" w:val="left" w:leader="none"/>
              </w:tabs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４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51" w:val="left" w:leader="none"/>
                <w:tab w:pos="3064" w:val="left" w:leader="none"/>
              </w:tabs>
              <w:spacing w:line="169" w:lineRule="exact" w:before="15"/>
              <w:ind w:left="109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</w:tc>
        <w:tc>
          <w:tcPr>
            <w:tcW w:w="574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438"/>
              <w:rPr>
                <w:sz w:val="18"/>
              </w:rPr>
            </w:pPr>
            <w:r>
              <w:rPr>
                <w:sz w:val="18"/>
              </w:rPr>
              <w:t>検体（鼻腔吸引液、鼻腔拭い液、咽頭拭い液、喀</w:t>
            </w:r>
          </w:p>
        </w:tc>
        <w:tc>
          <w:tcPr>
            <w:tcW w:w="4783" w:type="dxa"/>
            <w:gridSpan w:val="2"/>
            <w:tcBorders>
              <w:top w:val="nil"/>
              <w:bottom w:val="nil"/>
              <w:right w:val="thickThinMediumGap" w:sz="3" w:space="0" w:color="000000"/>
            </w:tcBorders>
          </w:tcPr>
          <w:p>
            <w:pPr>
              <w:pStyle w:val="TableParagraph"/>
              <w:tabs>
                <w:tab w:pos="2243" w:val="left" w:leader="none"/>
              </w:tabs>
              <w:spacing w:line="169" w:lineRule="exact" w:before="40"/>
              <w:ind w:left="109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</w:tc>
        <w:tc>
          <w:tcPr>
            <w:tcW w:w="574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227"/>
              <w:rPr>
                <w:sz w:val="18"/>
              </w:rPr>
            </w:pPr>
            <w:r>
              <w:rPr>
                <w:spacing w:val="18"/>
                <w:sz w:val="18"/>
              </w:rPr>
              <w:t>痰、気道吸引液、肺胞洗浄液、剖検材料、その</w:t>
            </w:r>
          </w:p>
          <w:p>
            <w:pPr>
              <w:pStyle w:val="TableParagraph"/>
              <w:tabs>
                <w:tab w:pos="4214" w:val="left" w:leader="none"/>
              </w:tabs>
              <w:spacing w:before="14"/>
              <w:ind w:left="227"/>
              <w:rPr>
                <w:sz w:val="18"/>
              </w:rPr>
            </w:pPr>
            <w:r>
              <w:rPr>
                <w:spacing w:val="9"/>
                <w:sz w:val="18"/>
              </w:rPr>
              <w:t>他</w:t>
            </w:r>
            <w:r>
              <w:rPr>
                <w:sz w:val="18"/>
              </w:rPr>
              <w:t>：</w:t>
              <w:tab/>
              <w:t>）</w:t>
            </w:r>
          </w:p>
        </w:tc>
        <w:tc>
          <w:tcPr>
            <w:tcW w:w="4783" w:type="dxa"/>
            <w:gridSpan w:val="2"/>
            <w:tcBorders>
              <w:top w:val="nil"/>
              <w:bottom w:val="nil"/>
              <w:right w:val="thickThinMediumGap" w:sz="3" w:space="0" w:color="000000"/>
            </w:tcBorders>
          </w:tcPr>
          <w:p>
            <w:pPr>
              <w:pStyle w:val="TableParagraph"/>
              <w:tabs>
                <w:tab w:pos="3227" w:val="left" w:leader="none"/>
              </w:tabs>
              <w:spacing w:before="42"/>
              <w:ind w:left="438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  <w:p>
            <w:pPr>
              <w:pStyle w:val="TableParagraph"/>
              <w:spacing w:line="210" w:lineRule="exact" w:before="15"/>
              <w:ind w:left="109"/>
              <w:rPr>
                <w:sz w:val="18"/>
              </w:rPr>
            </w:pPr>
            <w:r>
              <w:rPr>
                <w:spacing w:val="-17"/>
                <w:sz w:val="18"/>
              </w:rPr>
              <w:t>※ 複数の国又は地域が該当する場合は全て記載すること。</w:t>
            </w:r>
          </w:p>
        </w:tc>
        <w:tc>
          <w:tcPr>
            <w:tcW w:w="574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83" w:type="dxa"/>
            <w:gridSpan w:val="2"/>
            <w:tcBorders>
              <w:top w:val="nil"/>
              <w:bottom w:val="nil"/>
              <w:right w:val="thickThinMediumGap" w:sz="3" w:space="0" w:color="000000"/>
            </w:tcBorders>
          </w:tcPr>
          <w:p>
            <w:pPr>
              <w:pStyle w:val="TableParagraph"/>
              <w:spacing w:line="210" w:lineRule="exact"/>
              <w:ind w:left="469"/>
              <w:rPr>
                <w:sz w:val="18"/>
              </w:rPr>
            </w:pPr>
            <w:r>
              <w:rPr>
                <w:sz w:val="18"/>
              </w:rPr>
              <w:t>渡航期間（出国日 年 月 日・入国日 年 月 日</w:t>
            </w:r>
          </w:p>
        </w:tc>
        <w:tc>
          <w:tcPr>
            <w:tcW w:w="574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3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3" w:type="dxa"/>
            <w:gridSpan w:val="2"/>
            <w:tcBorders>
              <w:top w:val="nil"/>
              <w:right w:val="thickThinMediumGap" w:sz="3" w:space="0" w:color="000000"/>
            </w:tcBorders>
          </w:tcPr>
          <w:p>
            <w:pPr>
              <w:pStyle w:val="TableParagraph"/>
              <w:spacing w:line="230" w:lineRule="exact"/>
              <w:ind w:left="469"/>
              <w:rPr>
                <w:sz w:val="18"/>
              </w:rPr>
            </w:pPr>
            <w:r>
              <w:rPr>
                <w:sz w:val="18"/>
              </w:rPr>
              <w:t>国外居住者については 入国日のみで可）</w:t>
            </w:r>
          </w:p>
        </w:tc>
        <w:tc>
          <w:tcPr>
            <w:tcW w:w="574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6" w:hRule="atLeast"/>
        </w:trPr>
        <w:tc>
          <w:tcPr>
            <w:tcW w:w="392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30" w:lineRule="exact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13</w:t>
            </w:r>
          </w:p>
          <w:p>
            <w:pPr>
              <w:pStyle w:val="TableParagraph"/>
              <w:spacing w:line="227" w:lineRule="exact" w:before="9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14</w:t>
            </w:r>
          </w:p>
        </w:tc>
        <w:tc>
          <w:tcPr>
            <w:tcW w:w="414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2510" w:val="left" w:leader="none"/>
                <w:tab w:pos="3168" w:val="left" w:leader="none"/>
                <w:tab w:pos="3660" w:val="left" w:leader="none"/>
              </w:tabs>
              <w:spacing w:line="230" w:lineRule="exact"/>
              <w:ind w:left="50"/>
              <w:rPr>
                <w:sz w:val="18"/>
              </w:rPr>
            </w:pPr>
            <w:r>
              <w:rPr>
                <w:spacing w:val="-17"/>
                <w:sz w:val="18"/>
              </w:rPr>
              <w:t>初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  <w:p>
            <w:pPr>
              <w:pStyle w:val="TableParagraph"/>
              <w:tabs>
                <w:tab w:pos="2510" w:val="left" w:leader="none"/>
                <w:tab w:pos="3168" w:val="left" w:leader="none"/>
                <w:tab w:pos="3660" w:val="left" w:leader="none"/>
              </w:tabs>
              <w:spacing w:line="227" w:lineRule="exact" w:before="9"/>
              <w:ind w:left="50"/>
              <w:rPr>
                <w:sz w:val="18"/>
              </w:rPr>
            </w:pPr>
            <w:r>
              <w:rPr>
                <w:spacing w:val="-17"/>
                <w:sz w:val="18"/>
              </w:rPr>
              <w:t>診</w:t>
            </w:r>
            <w:r>
              <w:rPr>
                <w:spacing w:val="-15"/>
                <w:sz w:val="18"/>
              </w:rPr>
              <w:t>断</w:t>
            </w:r>
            <w:r>
              <w:rPr>
                <w:spacing w:val="-17"/>
                <w:sz w:val="18"/>
              </w:rPr>
              <w:t>（検</w:t>
            </w:r>
            <w:r>
              <w:rPr>
                <w:spacing w:val="-15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389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30" w:lineRule="exact"/>
              <w:ind w:left="4"/>
              <w:rPr>
                <w:sz w:val="18"/>
              </w:rPr>
            </w:pPr>
            <w:r>
              <w:rPr>
                <w:sz w:val="18"/>
              </w:rPr>
              <w:t>日</w:t>
            </w:r>
          </w:p>
          <w:p>
            <w:pPr>
              <w:pStyle w:val="TableParagraph"/>
              <w:spacing w:line="227" w:lineRule="exact" w:before="9"/>
              <w:ind w:left="4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783" w:type="dxa"/>
            <w:gridSpan w:val="2"/>
            <w:tcBorders>
              <w:right w:val="thickThinMediumGap" w:sz="3" w:space="0" w:color="000000"/>
            </w:tcBorders>
          </w:tcPr>
          <w:p>
            <w:pPr>
              <w:pStyle w:val="TableParagraph"/>
              <w:spacing w:before="7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  <w:r>
              <w:rPr>
                <w:spacing w:val="-17"/>
                <w:sz w:val="18"/>
              </w:rPr>
              <w:t> その他感染症のまん延の防止及び当該者の医療のために</w:t>
            </w:r>
          </w:p>
          <w:p>
            <w:pPr>
              <w:pStyle w:val="TableParagraph"/>
              <w:spacing w:line="215" w:lineRule="exact" w:before="14"/>
              <w:ind w:left="273"/>
              <w:rPr>
                <w:sz w:val="18"/>
              </w:rPr>
            </w:pPr>
            <w:r>
              <w:rPr>
                <w:sz w:val="18"/>
              </w:rPr>
              <w:t>医師が必要と認める事項</w:t>
            </w:r>
          </w:p>
        </w:tc>
        <w:tc>
          <w:tcPr>
            <w:tcW w:w="574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3" w:hRule="atLeast"/>
        </w:trPr>
        <w:tc>
          <w:tcPr>
            <w:tcW w:w="39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2510" w:val="left" w:leader="none"/>
                <w:tab w:pos="3168" w:val="left" w:leader="none"/>
                <w:tab w:pos="3660" w:val="left" w:leader="none"/>
              </w:tabs>
              <w:spacing w:line="193" w:lineRule="exact"/>
              <w:ind w:left="50"/>
              <w:rPr>
                <w:sz w:val="18"/>
              </w:rPr>
            </w:pPr>
            <w:r>
              <w:rPr>
                <w:spacing w:val="-17"/>
                <w:sz w:val="18"/>
              </w:rPr>
              <w:t>感</w:t>
            </w:r>
            <w:r>
              <w:rPr>
                <w:spacing w:val="-15"/>
                <w:sz w:val="18"/>
              </w:rPr>
              <w:t>染</w:t>
            </w:r>
            <w:r>
              <w:rPr>
                <w:spacing w:val="-17"/>
                <w:sz w:val="18"/>
              </w:rPr>
              <w:t>した</w:t>
            </w:r>
            <w:r>
              <w:rPr>
                <w:spacing w:val="-15"/>
                <w:sz w:val="18"/>
              </w:rPr>
              <w:t>と</w:t>
            </w:r>
            <w:r>
              <w:rPr>
                <w:spacing w:val="-17"/>
                <w:sz w:val="18"/>
              </w:rPr>
              <w:t>推定</w:t>
            </w:r>
            <w:r>
              <w:rPr>
                <w:spacing w:val="-15"/>
                <w:sz w:val="18"/>
              </w:rPr>
              <w:t>さ</w:t>
            </w:r>
            <w:r>
              <w:rPr>
                <w:spacing w:val="-17"/>
                <w:sz w:val="18"/>
              </w:rPr>
              <w:t>れる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783" w:type="dxa"/>
            <w:gridSpan w:val="2"/>
            <w:vMerge w:val="restart"/>
            <w:tcBorders>
              <w:right w:val="thickThin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4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39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2510" w:val="left" w:leader="none"/>
                <w:tab w:pos="3168" w:val="left" w:leader="none"/>
                <w:tab w:pos="3660" w:val="left" w:leader="none"/>
              </w:tabs>
              <w:spacing w:line="210" w:lineRule="exact"/>
              <w:ind w:left="50"/>
              <w:rPr>
                <w:sz w:val="18"/>
              </w:rPr>
            </w:pPr>
            <w:r>
              <w:rPr>
                <w:spacing w:val="-17"/>
                <w:sz w:val="18"/>
              </w:rPr>
              <w:t>発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0" w:lineRule="exact"/>
              <w:ind w:left="4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783" w:type="dxa"/>
            <w:gridSpan w:val="2"/>
            <w:vMerge/>
            <w:tcBorders>
              <w:top w:val="nil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392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30" w:lineRule="exact"/>
              <w:ind w:left="107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14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tabs>
                <w:tab w:pos="2510" w:val="left" w:leader="none"/>
                <w:tab w:pos="3168" w:val="left" w:leader="none"/>
                <w:tab w:pos="3660" w:val="left" w:leader="none"/>
              </w:tabs>
              <w:spacing w:line="230" w:lineRule="exact"/>
              <w:ind w:left="50"/>
              <w:rPr>
                <w:sz w:val="18"/>
              </w:rPr>
            </w:pPr>
            <w:r>
              <w:rPr>
                <w:spacing w:val="-17"/>
                <w:sz w:val="18"/>
              </w:rPr>
              <w:t>死</w:t>
            </w:r>
            <w:r>
              <w:rPr>
                <w:spacing w:val="-15"/>
                <w:sz w:val="18"/>
              </w:rPr>
              <w:t>亡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38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30" w:lineRule="exact"/>
              <w:ind w:left="4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783" w:type="dxa"/>
            <w:gridSpan w:val="2"/>
            <w:vMerge/>
            <w:tcBorders>
              <w:top w:val="nil"/>
              <w:right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54" w:lineRule="auto" w:before="4"/>
        <w:ind w:left="212" w:right="747"/>
      </w:pPr>
      <w:r>
        <w:rPr/>
        <w:t>（1，3，11,12</w:t>
      </w:r>
      <w:r>
        <w:rPr>
          <w:spacing w:val="-21"/>
        </w:rPr>
        <w:t> 及び </w:t>
      </w:r>
      <w:r>
        <w:rPr/>
        <w:t>18</w:t>
      </w:r>
      <w:r>
        <w:rPr>
          <w:spacing w:val="-7"/>
        </w:rPr>
        <w:t> 欄においては該当する番号等を○で囲み、</w:t>
      </w:r>
      <w:r>
        <w:rPr/>
        <w:t>4</w:t>
      </w:r>
      <w:r>
        <w:rPr>
          <w:spacing w:val="1"/>
        </w:rPr>
        <w:t>, </w:t>
      </w:r>
      <w:r>
        <w:rPr/>
        <w:t>5</w:t>
      </w:r>
      <w:r>
        <w:rPr>
          <w:spacing w:val="-11"/>
        </w:rPr>
        <w:t> 及び </w:t>
      </w:r>
      <w:r>
        <w:rPr/>
        <w:t>13</w:t>
      </w:r>
      <w:r>
        <w:rPr>
          <w:spacing w:val="-20"/>
        </w:rPr>
        <w:t> から </w:t>
      </w:r>
      <w:r>
        <w:rPr/>
        <w:t>17</w:t>
      </w:r>
      <w:r>
        <w:rPr>
          <w:spacing w:val="-7"/>
        </w:rPr>
        <w:t> までの欄においては年齢又は年月日を記入すること。</w:t>
      </w:r>
    </w:p>
    <w:p>
      <w:pPr>
        <w:pStyle w:val="BodyText"/>
        <w:spacing w:line="254" w:lineRule="auto"/>
        <w:ind w:left="212" w:right="839" w:firstLine="91"/>
      </w:pPr>
      <w:r>
        <w:rPr/>
        <w:t>(※)欄は、死亡者を検案した場合のみ記入すること。(＊)欄は、患者（確定例）を診断した場合のみ記入すること。11 及び 12 欄においては、該当するもの全てを記載すること。）</w:t>
      </w:r>
    </w:p>
    <w:sectPr>
      <w:type w:val="continuous"/>
      <w:pgSz w:w="11910" w:h="16840"/>
      <w:pgMar w:top="600" w:bottom="280" w:left="9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2026-02-09T07:45:19Z</dcterms:created>
  <dcterms:modified xsi:type="dcterms:W3CDTF">2026-02-09T07:45:19Z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