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/>
        <w:pict>
          <v:group style="position:absolute;margin-left:56.639999pt;margin-top:21.850019pt;width:476.9pt;height:38.450pt;mso-position-horizontal-relative:page;mso-position-vertical-relative:paragraph;z-index:-251656192;mso-wrap-distance-left:0;mso-wrap-distance-right:0" coordorigin="1133,437" coordsize="9538,769">
            <v:line style="position:absolute" from="1142,442" to="10660,442" stroked="true" strokeweight=".48pt" strokecolor="#000000">
              <v:stroke dashstyle="solid"/>
            </v:line>
            <v:line style="position:absolute" from="10665,437" to="10665,821" stroked="true" strokeweight=".48004pt" strokecolor="#000000">
              <v:stroke dashstyle="solid"/>
            </v:line>
            <v:line style="position:absolute" from="1142,816" to="10660,816" stroked="true" strokeweight=".48pt" strokecolor="#000000">
              <v:stroke dashstyle="solid"/>
            </v:line>
            <v:line style="position:absolute" from="1142,826" to="4503,826" stroked="true" strokeweight=".48pt" strokecolor="#000000">
              <v:stroke dashstyle="solid"/>
            </v:line>
            <v:line style="position:absolute" from="1138,437" to="1138,1205" stroked="true" strokeweight=".48pt" strokecolor="#000000">
              <v:stroke dashstyle="solid"/>
            </v:line>
            <v:line style="position:absolute" from="4508,821" to="4508,1205" stroked="true" strokeweight=".48pt" strokecolor="#000000">
              <v:stroke dashstyle="solid"/>
            </v:line>
            <v:line style="position:absolute" from="1142,1201" to="4503,1201" stroked="true" strokeweight=".48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42;top:825;width:3361;height:370" type="#_x0000_t202" filled="false" stroked="false">
              <v:textbox inset="0,0,0,0">
                <w:txbxContent>
                  <w:p>
                    <w:pPr>
                      <w:spacing w:before="8"/>
                      <w:ind w:left="0" w:right="-15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20"/>
                        <w:sz w:val="28"/>
                      </w:rPr>
                      <w:t>あるものに限る。</w:t>
                    </w:r>
                    <w:r>
                      <w:rPr>
                        <w:sz w:val="28"/>
                      </w:rPr>
                      <w:t>） 発生届</w:t>
                    </w:r>
                  </w:p>
                </w:txbxContent>
              </v:textbox>
              <w10:wrap type="none"/>
            </v:shape>
            <v:shape style="position:absolute;left:1142;top:446;width:9518;height:360" type="#_x0000_t202" filled="false" stroked="false">
              <v:textbox inset="0,0,0,0">
                <w:txbxContent>
                  <w:p>
                    <w:pPr>
                      <w:spacing w:line="357" w:lineRule="exact" w:before="3"/>
                      <w:ind w:left="0" w:right="-15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3"/>
                        <w:sz w:val="28"/>
                      </w:rPr>
                      <w:t>重症熱性血小板減少症候群</w:t>
                    </w:r>
                    <w:r>
                      <w:rPr>
                        <w:sz w:val="28"/>
                      </w:rPr>
                      <w:t>（</w:t>
                    </w:r>
                    <w:r>
                      <w:rPr>
                        <w:spacing w:val="-3"/>
                        <w:sz w:val="28"/>
                      </w:rPr>
                      <w:t>病原体がフレボウイルス属ＳＦＴＳウイルスで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z w:val="21"/>
        </w:rPr>
        <w:t>別記様式４－１５</w:t>
      </w:r>
    </w:p>
    <w:p>
      <w:pPr>
        <w:pStyle w:val="BodyText"/>
        <w:spacing w:before="5"/>
        <w:rPr>
          <w:sz w:val="12"/>
        </w:rPr>
      </w:pPr>
    </w:p>
    <w:p>
      <w:pPr>
        <w:tabs>
          <w:tab w:pos="5274" w:val="left" w:leader="none"/>
        </w:tabs>
        <w:spacing w:before="66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44" w:lineRule="auto"/>
        <w:ind w:left="232" w:right="78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line="229" w:lineRule="exact" w:before="0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5760" w:val="left" w:leader="none"/>
        </w:tabs>
        <w:ind w:right="1329"/>
        <w:jc w:val="right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5760" w:val="left" w:leader="none"/>
        </w:tabs>
        <w:spacing w:before="4"/>
        <w:ind w:right="1329"/>
        <w:jc w:val="right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5763" w:val="left" w:leader="none"/>
        </w:tabs>
        <w:spacing w:before="3"/>
        <w:ind w:right="1327"/>
        <w:jc w:val="right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1982" w:val="left" w:leader="none"/>
          <w:tab w:pos="3240" w:val="left" w:leader="none"/>
          <w:tab w:pos="4500" w:val="left" w:leader="none"/>
          <w:tab w:pos="5580" w:val="left" w:leader="none"/>
        </w:tabs>
        <w:ind w:right="1329"/>
        <w:jc w:val="right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電話番号(※)</w:t>
        <w:tab/>
        <w:t>（</w:t>
        <w:tab/>
        <w:t>）</w:t>
        <w:tab/>
        <w:t>－</w:t>
        <w:tab/>
      </w:r>
    </w:p>
    <w:p>
      <w:pPr>
        <w:pStyle w:val="BodyText"/>
        <w:spacing w:after="5"/>
        <w:ind w:left="3113"/>
      </w:pPr>
      <w:r>
        <w:rPr/>
        <w:t>（※病院・診療所に従事していない医師にあっては、その住所・電話番号を記載）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1"/>
        <w:gridCol w:w="704"/>
        <w:gridCol w:w="2021"/>
        <w:gridCol w:w="2139"/>
        <w:gridCol w:w="2636"/>
      </w:tblGrid>
      <w:tr>
        <w:trPr>
          <w:trHeight w:val="232" w:hRule="atLeast"/>
        </w:trPr>
        <w:tc>
          <w:tcPr>
            <w:tcW w:w="9651" w:type="dxa"/>
            <w:gridSpan w:val="5"/>
          </w:tcPr>
          <w:p>
            <w:pPr>
              <w:pStyle w:val="TableParagraph"/>
              <w:spacing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651" w:type="dxa"/>
            <w:gridSpan w:val="5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32" w:hRule="atLeast"/>
        </w:trPr>
        <w:tc>
          <w:tcPr>
            <w:tcW w:w="2151" w:type="dxa"/>
          </w:tcPr>
          <w:p>
            <w:pPr>
              <w:pStyle w:val="TableParagraph"/>
              <w:spacing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04" w:type="dxa"/>
          </w:tcPr>
          <w:p>
            <w:pPr>
              <w:pStyle w:val="TableParagraph"/>
              <w:spacing w:line="212" w:lineRule="exact"/>
              <w:ind w:left="64" w:right="49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021" w:type="dxa"/>
          </w:tcPr>
          <w:p>
            <w:pPr>
              <w:pStyle w:val="TableParagraph"/>
              <w:spacing w:line="212" w:lineRule="exact"/>
              <w:ind w:left="109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139" w:type="dxa"/>
          </w:tcPr>
          <w:p>
            <w:pPr>
              <w:pStyle w:val="TableParagraph"/>
              <w:spacing w:line="212" w:lineRule="exact"/>
              <w:ind w:left="109"/>
              <w:rPr>
                <w:sz w:val="18"/>
              </w:rPr>
            </w:pPr>
            <w:r>
              <w:rPr>
                <w:spacing w:val="-16"/>
                <w:w w:val="95"/>
                <w:sz w:val="18"/>
              </w:rPr>
              <w:t>５診断時の年齢(</w:t>
            </w:r>
            <w:r>
              <w:rPr>
                <w:spacing w:val="-4"/>
                <w:w w:val="95"/>
                <w:sz w:val="18"/>
              </w:rPr>
              <w:t>0</w:t>
            </w:r>
            <w:r>
              <w:rPr>
                <w:spacing w:val="-24"/>
                <w:w w:val="95"/>
                <w:sz w:val="18"/>
              </w:rPr>
              <w:t> 歳は月齢)</w:t>
            </w:r>
          </w:p>
        </w:tc>
        <w:tc>
          <w:tcPr>
            <w:tcW w:w="2636" w:type="dxa"/>
          </w:tcPr>
          <w:p>
            <w:pPr>
              <w:pStyle w:val="TableParagraph"/>
              <w:spacing w:line="212" w:lineRule="exact"/>
              <w:ind w:left="109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spacing w:line="230" w:lineRule="exact"/>
              <w:ind w:left="64" w:right="49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021" w:type="dxa"/>
          </w:tcPr>
          <w:p>
            <w:pPr>
              <w:pStyle w:val="TableParagraph"/>
              <w:tabs>
                <w:tab w:pos="1259" w:val="left" w:leader="none"/>
                <w:tab w:pos="1751" w:val="left" w:leader="none"/>
              </w:tabs>
              <w:spacing w:line="230" w:lineRule="exact"/>
              <w:ind w:left="767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139" w:type="dxa"/>
          </w:tcPr>
          <w:p>
            <w:pPr>
              <w:pStyle w:val="TableParagraph"/>
              <w:tabs>
                <w:tab w:pos="1585" w:val="left" w:leader="none"/>
              </w:tabs>
              <w:spacing w:line="230" w:lineRule="exact"/>
              <w:ind w:left="767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26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8" w:hRule="atLeast"/>
        </w:trPr>
        <w:tc>
          <w:tcPr>
            <w:tcW w:w="9651" w:type="dxa"/>
            <w:gridSpan w:val="5"/>
          </w:tcPr>
          <w:p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3" w:lineRule="exact" w:before="2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67" w:hRule="atLeast"/>
        </w:trPr>
        <w:tc>
          <w:tcPr>
            <w:tcW w:w="9651" w:type="dxa"/>
            <w:gridSpan w:val="5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3" w:lineRule="exact" w:before="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32" w:hRule="atLeast"/>
        </w:trPr>
        <w:tc>
          <w:tcPr>
            <w:tcW w:w="2151" w:type="dxa"/>
          </w:tcPr>
          <w:p>
            <w:pPr>
              <w:pStyle w:val="TableParagraph"/>
              <w:spacing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500" w:type="dxa"/>
            <w:gridSpan w:val="4"/>
          </w:tcPr>
          <w:p>
            <w:pPr>
              <w:pStyle w:val="TableParagraph"/>
              <w:tabs>
                <w:tab w:pos="1922" w:val="left" w:leader="none"/>
              </w:tabs>
              <w:spacing w:line="212" w:lineRule="exact"/>
              <w:ind w:left="117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34" w:hRule="atLeast"/>
        </w:trPr>
        <w:tc>
          <w:tcPr>
            <w:tcW w:w="21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0" w:type="dxa"/>
            <w:gridSpan w:val="4"/>
          </w:tcPr>
          <w:p>
            <w:pPr>
              <w:pStyle w:val="TableParagraph"/>
              <w:tabs>
                <w:tab w:pos="4956" w:val="left" w:leader="none"/>
                <w:tab w:pos="5449" w:val="left" w:leader="none"/>
              </w:tabs>
              <w:spacing w:line="215" w:lineRule="exact"/>
              <w:ind w:left="3972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3"/>
        <w:rPr>
          <w:sz w:val="19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2745"/>
        <w:gridCol w:w="1254"/>
        <w:gridCol w:w="544"/>
        <w:gridCol w:w="525"/>
        <w:gridCol w:w="4031"/>
        <w:gridCol w:w="178"/>
        <w:gridCol w:w="540"/>
      </w:tblGrid>
      <w:tr>
        <w:trPr>
          <w:trHeight w:val="239" w:hRule="atLeast"/>
        </w:trPr>
        <w:tc>
          <w:tcPr>
            <w:tcW w:w="500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40" w:right="13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543" w:type="dxa"/>
            <w:gridSpan w:val="3"/>
            <w:vMerge w:val="restart"/>
          </w:tcPr>
          <w:p>
            <w:pPr>
              <w:pStyle w:val="TableParagraph"/>
              <w:tabs>
                <w:tab w:pos="1422" w:val="left" w:leader="none"/>
                <w:tab w:pos="2776" w:val="left" w:leader="none"/>
              </w:tabs>
              <w:spacing w:line="230" w:lineRule="exact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頭</w:t>
            </w:r>
            <w:r>
              <w:rPr>
                <w:sz w:val="18"/>
              </w:rPr>
              <w:t>痛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筋</w:t>
            </w:r>
            <w:r>
              <w:rPr>
                <w:spacing w:val="-17"/>
                <w:sz w:val="18"/>
              </w:rPr>
              <w:t>肉</w:t>
            </w:r>
            <w:r>
              <w:rPr>
                <w:sz w:val="18"/>
              </w:rPr>
              <w:t>痛</w:t>
            </w:r>
          </w:p>
          <w:p>
            <w:pPr>
              <w:pStyle w:val="TableParagraph"/>
              <w:tabs>
                <w:tab w:pos="1465" w:val="left" w:leader="none"/>
                <w:tab w:pos="2745" w:val="left" w:leader="none"/>
              </w:tabs>
              <w:spacing w:before="2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神経</w:t>
            </w:r>
            <w:r>
              <w:rPr>
                <w:spacing w:val="-15"/>
                <w:sz w:val="18"/>
              </w:rPr>
              <w:t>症</w:t>
            </w:r>
            <w:r>
              <w:rPr>
                <w:sz w:val="18"/>
              </w:rPr>
              <w:t>状</w:t>
              <w:tab/>
            </w:r>
            <w:r>
              <w:rPr>
                <w:spacing w:val="-17"/>
                <w:sz w:val="18"/>
              </w:rPr>
              <w:t>・腹</w:t>
            </w:r>
            <w:r>
              <w:rPr>
                <w:sz w:val="18"/>
              </w:rPr>
              <w:t>痛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下</w:t>
            </w:r>
            <w:r>
              <w:rPr>
                <w:sz w:val="18"/>
              </w:rPr>
              <w:t>痢</w:t>
            </w:r>
          </w:p>
          <w:p>
            <w:pPr>
              <w:pStyle w:val="TableParagraph"/>
              <w:tabs>
                <w:tab w:pos="1422" w:val="left" w:leader="none"/>
                <w:tab w:pos="2762" w:val="left" w:leader="none"/>
              </w:tabs>
              <w:spacing w:before="4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嘔</w:t>
            </w:r>
            <w:r>
              <w:rPr>
                <w:sz w:val="18"/>
              </w:rPr>
              <w:t>吐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食</w:t>
            </w:r>
            <w:r>
              <w:rPr>
                <w:spacing w:val="-17"/>
                <w:sz w:val="18"/>
              </w:rPr>
              <w:t>欲不</w:t>
            </w:r>
            <w:r>
              <w:rPr>
                <w:sz w:val="18"/>
              </w:rPr>
              <w:t>振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全</w:t>
            </w:r>
            <w:r>
              <w:rPr>
                <w:spacing w:val="-17"/>
                <w:sz w:val="18"/>
              </w:rPr>
              <w:t>身倦</w:t>
            </w:r>
            <w:r>
              <w:rPr>
                <w:spacing w:val="-15"/>
                <w:sz w:val="18"/>
              </w:rPr>
              <w:t>怠</w:t>
            </w:r>
            <w:r>
              <w:rPr>
                <w:sz w:val="18"/>
              </w:rPr>
              <w:t>感</w:t>
            </w:r>
          </w:p>
          <w:p>
            <w:pPr>
              <w:pStyle w:val="TableParagraph"/>
              <w:tabs>
                <w:tab w:pos="1422" w:val="left" w:leader="none"/>
                <w:tab w:pos="2793" w:val="left" w:leader="none"/>
              </w:tabs>
              <w:spacing w:before="3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血小</w:t>
            </w:r>
            <w:r>
              <w:rPr>
                <w:spacing w:val="-15"/>
                <w:sz w:val="18"/>
              </w:rPr>
              <w:t>板</w:t>
            </w:r>
            <w:r>
              <w:rPr>
                <w:spacing w:val="-17"/>
                <w:sz w:val="18"/>
              </w:rPr>
              <w:t>減</w:t>
            </w:r>
            <w:r>
              <w:rPr>
                <w:sz w:val="18"/>
              </w:rPr>
              <w:t>少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白</w:t>
            </w:r>
            <w:r>
              <w:rPr>
                <w:spacing w:val="-17"/>
                <w:sz w:val="18"/>
              </w:rPr>
              <w:t>血球</w:t>
            </w:r>
            <w:r>
              <w:rPr>
                <w:spacing w:val="-15"/>
                <w:sz w:val="18"/>
              </w:rPr>
              <w:t>減</w:t>
            </w:r>
            <w:r>
              <w:rPr>
                <w:sz w:val="18"/>
              </w:rPr>
              <w:t>少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リン</w:t>
            </w:r>
            <w:r>
              <w:rPr>
                <w:spacing w:val="-15"/>
                <w:sz w:val="18"/>
              </w:rPr>
              <w:t>パ</w:t>
            </w:r>
            <w:r>
              <w:rPr>
                <w:spacing w:val="-17"/>
                <w:sz w:val="18"/>
              </w:rPr>
              <w:t>節腫</w:t>
            </w:r>
            <w:r>
              <w:rPr>
                <w:sz w:val="18"/>
              </w:rPr>
              <w:t>脹</w:t>
            </w:r>
          </w:p>
          <w:p>
            <w:pPr>
              <w:pStyle w:val="TableParagraph"/>
              <w:tabs>
                <w:tab w:pos="1422" w:val="left" w:leader="none"/>
                <w:tab w:pos="2803" w:val="left" w:leader="none"/>
              </w:tabs>
              <w:spacing w:before="2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出血</w:t>
            </w:r>
            <w:r>
              <w:rPr>
                <w:spacing w:val="-15"/>
                <w:sz w:val="18"/>
              </w:rPr>
              <w:t>傾</w:t>
            </w:r>
            <w:r>
              <w:rPr>
                <w:sz w:val="18"/>
              </w:rPr>
              <w:t>向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紫</w:t>
            </w:r>
            <w:r>
              <w:rPr>
                <w:sz w:val="18"/>
              </w:rPr>
              <w:t>斑</w:t>
              <w:tab/>
            </w:r>
            <w:r>
              <w:rPr>
                <w:spacing w:val="-17"/>
                <w:sz w:val="18"/>
              </w:rPr>
              <w:t>・消</w:t>
            </w:r>
            <w:r>
              <w:rPr>
                <w:spacing w:val="-15"/>
                <w:sz w:val="18"/>
              </w:rPr>
              <w:t>化</w:t>
            </w:r>
            <w:r>
              <w:rPr>
                <w:spacing w:val="-17"/>
                <w:sz w:val="18"/>
              </w:rPr>
              <w:t>管出</w:t>
            </w:r>
            <w:r>
              <w:rPr>
                <w:sz w:val="18"/>
              </w:rPr>
              <w:t>血</w:t>
            </w:r>
          </w:p>
          <w:p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・刺し口</w:t>
            </w:r>
          </w:p>
          <w:p>
            <w:pPr>
              <w:pStyle w:val="TableParagraph"/>
              <w:spacing w:before="5"/>
              <w:ind w:left="110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  <w:p>
            <w:pPr>
              <w:pStyle w:val="TableParagraph"/>
              <w:spacing w:before="2"/>
              <w:ind w:left="3720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15" w:lineRule="exact" w:before="2"/>
              <w:ind w:left="110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525" w:type="dxa"/>
            <w:tcBorders>
              <w:right w:val="nil"/>
            </w:tcBorders>
          </w:tcPr>
          <w:p>
            <w:pPr>
              <w:pStyle w:val="TableParagraph"/>
              <w:spacing w:line="217" w:lineRule="exact"/>
              <w:ind w:left="106"/>
              <w:rPr>
                <w:sz w:val="18"/>
              </w:rPr>
            </w:pPr>
            <w:r>
              <w:rPr>
                <w:sz w:val="18"/>
              </w:rPr>
              <w:t>１８</w:t>
            </w:r>
          </w:p>
        </w:tc>
        <w:tc>
          <w:tcPr>
            <w:tcW w:w="4031" w:type="dxa"/>
            <w:tcBorders>
              <w:left w:val="nil"/>
            </w:tcBorders>
          </w:tcPr>
          <w:p>
            <w:pPr>
              <w:pStyle w:val="TableParagraph"/>
              <w:spacing w:line="217" w:lineRule="exact"/>
              <w:ind w:left="78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718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3" w:hRule="atLeast"/>
        </w:trPr>
        <w:tc>
          <w:tcPr>
            <w:tcW w:w="5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症</w:t>
            </w:r>
          </w:p>
        </w:tc>
        <w:tc>
          <w:tcPr>
            <w:tcW w:w="454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  <w:vMerge w:val="restart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１ 接触感染（接触した人・物の種類・状況：</w:t>
            </w:r>
          </w:p>
          <w:p>
            <w:pPr>
              <w:pStyle w:val="TableParagraph"/>
              <w:spacing w:before="14"/>
              <w:ind w:left="3879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54" w:lineRule="auto" w:before="14"/>
              <w:ind w:left="435" w:right="80" w:hanging="329"/>
              <w:rPr>
                <w:sz w:val="18"/>
              </w:rPr>
            </w:pPr>
            <w:r>
              <w:rPr>
                <w:spacing w:val="-12"/>
                <w:sz w:val="18"/>
              </w:rPr>
              <w:t>２ 動物・蚊・昆虫等からの感染</w:t>
            </w:r>
            <w:r>
              <w:rPr>
                <w:spacing w:val="-13"/>
                <w:sz w:val="18"/>
              </w:rPr>
              <w:t>（</w:t>
            </w:r>
            <w:r>
              <w:rPr>
                <w:spacing w:val="-14"/>
                <w:sz w:val="18"/>
              </w:rPr>
              <w:t>動物・蚊・昆虫等の種類・状況：</w:t>
            </w:r>
          </w:p>
          <w:p>
            <w:pPr>
              <w:pStyle w:val="TableParagraph"/>
              <w:spacing w:before="3"/>
              <w:ind w:left="3910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54" w:lineRule="auto" w:before="15"/>
              <w:ind w:left="435" w:right="80" w:hanging="329"/>
              <w:rPr>
                <w:sz w:val="18"/>
              </w:rPr>
            </w:pPr>
            <w:r>
              <w:rPr>
                <w:spacing w:val="-14"/>
                <w:sz w:val="18"/>
              </w:rPr>
              <w:t>３ 針等の鋭利なものの刺入による感染</w:t>
            </w:r>
            <w:r>
              <w:rPr>
                <w:spacing w:val="-13"/>
                <w:sz w:val="18"/>
              </w:rPr>
              <w:t>（刺入物の種類・</w:t>
            </w:r>
            <w:r>
              <w:rPr>
                <w:spacing w:val="-11"/>
                <w:sz w:val="18"/>
              </w:rPr>
              <w:t>状況：</w:t>
            </w:r>
          </w:p>
          <w:p>
            <w:pPr>
              <w:pStyle w:val="TableParagraph"/>
              <w:ind w:left="3879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54" w:lineRule="auto" w:before="14"/>
              <w:ind w:left="526" w:right="80" w:hanging="420"/>
              <w:rPr>
                <w:sz w:val="18"/>
              </w:rPr>
            </w:pPr>
            <w:r>
              <w:rPr>
                <w:spacing w:val="-6"/>
                <w:sz w:val="18"/>
              </w:rPr>
              <w:t>４ 輸血・血液製剤</w:t>
            </w:r>
            <w:r>
              <w:rPr>
                <w:spacing w:val="-13"/>
                <w:sz w:val="18"/>
              </w:rPr>
              <w:t>（</w:t>
            </w:r>
            <w:r>
              <w:rPr>
                <w:spacing w:val="-15"/>
                <w:sz w:val="18"/>
              </w:rPr>
              <w:t>輸血・血液製剤の種類・使用年月・</w:t>
            </w:r>
            <w:r>
              <w:rPr>
                <w:spacing w:val="-11"/>
                <w:sz w:val="18"/>
              </w:rPr>
              <w:t>状況：</w:t>
            </w:r>
          </w:p>
          <w:p>
            <w:pPr>
              <w:pStyle w:val="TableParagraph"/>
              <w:spacing w:before="1"/>
              <w:ind w:left="3879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06"/>
              <w:rPr>
                <w:sz w:val="18"/>
              </w:rPr>
            </w:pPr>
            <w:r>
              <w:rPr>
                <w:sz w:val="18"/>
              </w:rPr>
              <w:t>５ その他（</w:t>
            </w:r>
          </w:p>
          <w:p>
            <w:pPr>
              <w:pStyle w:val="TableParagraph"/>
              <w:spacing w:before="15"/>
              <w:ind w:left="3879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47" w:val="left" w:leader="none"/>
                <w:tab w:pos="3061" w:val="left" w:leader="none"/>
              </w:tabs>
              <w:spacing w:before="3"/>
              <w:ind w:left="106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39" w:val="left" w:leader="none"/>
              </w:tabs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4" w:val="left" w:leader="none"/>
              </w:tabs>
              <w:spacing w:before="4"/>
              <w:ind w:left="435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71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1" w:hRule="atLeast"/>
        </w:trPr>
        <w:tc>
          <w:tcPr>
            <w:tcW w:w="500" w:type="dxa"/>
            <w:tcBorders>
              <w:top w:val="nil"/>
            </w:tcBorders>
          </w:tcPr>
          <w:p>
            <w:pPr>
              <w:pStyle w:val="TableParagraph"/>
              <w:spacing w:before="112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状</w:t>
            </w:r>
          </w:p>
        </w:tc>
        <w:tc>
          <w:tcPr>
            <w:tcW w:w="454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9" w:hRule="atLeast"/>
        </w:trPr>
        <w:tc>
          <w:tcPr>
            <w:tcW w:w="500" w:type="dxa"/>
            <w:tcBorders>
              <w:bottom w:val="nil"/>
            </w:tcBorders>
          </w:tcPr>
          <w:p>
            <w:pPr>
              <w:pStyle w:val="TableParagraph"/>
              <w:ind w:left="140" w:right="13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543" w:type="dxa"/>
            <w:gridSpan w:val="3"/>
            <w:tcBorders>
              <w:bottom w:val="nil"/>
            </w:tcBorders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  <w:p>
            <w:pPr>
              <w:pStyle w:val="TableParagraph"/>
              <w:tabs>
                <w:tab w:pos="3391" w:val="left" w:leader="none"/>
              </w:tabs>
              <w:spacing w:line="207" w:lineRule="exact" w:before="2"/>
              <w:ind w:left="438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pacing w:val="-17"/>
                <w:sz w:val="18"/>
              </w:rPr>
              <w:t>：血</w:t>
            </w:r>
            <w:r>
              <w:rPr>
                <w:spacing w:val="-15"/>
                <w:sz w:val="18"/>
              </w:rPr>
              <w:t>液</w:t>
            </w:r>
            <w:r>
              <w:rPr>
                <w:spacing w:val="-18"/>
                <w:sz w:val="18"/>
              </w:rPr>
              <w:t>・</w:t>
            </w:r>
            <w:r>
              <w:rPr>
                <w:spacing w:val="-17"/>
                <w:sz w:val="18"/>
              </w:rPr>
              <w:t>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5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500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2" w:lineRule="auto"/>
              <w:ind w:left="168" w:right="139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543" w:type="dxa"/>
            <w:gridSpan w:val="3"/>
            <w:vMerge w:val="restart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tabs>
                <w:tab w:pos="3391" w:val="left" w:leader="none"/>
              </w:tabs>
              <w:spacing w:line="244" w:lineRule="auto"/>
              <w:ind w:left="438" w:right="520" w:hanging="32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検体</w:t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ら直</w:t>
            </w:r>
            <w:r>
              <w:rPr>
                <w:spacing w:val="-15"/>
                <w:sz w:val="18"/>
              </w:rPr>
              <w:t>接</w:t>
            </w:r>
            <w:r>
              <w:rPr>
                <w:spacing w:val="26"/>
                <w:sz w:val="18"/>
              </w:rPr>
              <w:t>の</w:t>
            </w:r>
            <w:r>
              <w:rPr>
                <w:rFonts w:ascii="Arial" w:eastAsia="Arial"/>
                <w:spacing w:val="-6"/>
                <w:sz w:val="18"/>
              </w:rPr>
              <w:t>PCR</w:t>
            </w:r>
            <w:r>
              <w:rPr>
                <w:rFonts w:ascii="Arial" w:eastAsia="Arial"/>
                <w:spacing w:val="-17"/>
                <w:sz w:val="18"/>
              </w:rPr>
              <w:t> </w:t>
            </w:r>
            <w:r>
              <w:rPr>
                <w:spacing w:val="-17"/>
                <w:sz w:val="18"/>
              </w:rPr>
              <w:t>法に</w:t>
            </w:r>
            <w:r>
              <w:rPr>
                <w:spacing w:val="-15"/>
                <w:sz w:val="18"/>
              </w:rPr>
              <w:t>よ</w:t>
            </w:r>
            <w:r>
              <w:rPr>
                <w:spacing w:val="-17"/>
                <w:sz w:val="18"/>
              </w:rPr>
              <w:t>る</w:t>
            </w:r>
            <w:r>
              <w:rPr>
                <w:spacing w:val="-15"/>
                <w:sz w:val="18"/>
              </w:rPr>
              <w:t>病</w:t>
            </w:r>
            <w:r>
              <w:rPr>
                <w:spacing w:val="-17"/>
                <w:sz w:val="18"/>
              </w:rPr>
              <w:t>原体</w:t>
            </w:r>
            <w:r>
              <w:rPr>
                <w:spacing w:val="-15"/>
                <w:sz w:val="18"/>
              </w:rPr>
              <w:t>遺</w:t>
            </w:r>
            <w:r>
              <w:rPr>
                <w:spacing w:val="-17"/>
                <w:sz w:val="18"/>
              </w:rPr>
              <w:t>伝子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検</w:t>
            </w:r>
            <w:r>
              <w:rPr>
                <w:sz w:val="18"/>
              </w:rPr>
              <w:t>出</w:t>
            </w: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pacing w:val="-17"/>
                <w:sz w:val="18"/>
              </w:rPr>
              <w:t>：血</w:t>
            </w:r>
            <w:r>
              <w:rPr>
                <w:spacing w:val="-15"/>
                <w:sz w:val="18"/>
              </w:rPr>
              <w:t>液</w:t>
            </w:r>
            <w:r>
              <w:rPr>
                <w:spacing w:val="-18"/>
                <w:sz w:val="18"/>
              </w:rPr>
              <w:t>・</w:t>
            </w:r>
            <w:r>
              <w:rPr>
                <w:spacing w:val="-17"/>
                <w:sz w:val="18"/>
              </w:rPr>
              <w:t>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・ELISA 法による血清抗体の検出</w:t>
            </w:r>
          </w:p>
          <w:p>
            <w:pPr>
              <w:pStyle w:val="TableParagraph"/>
              <w:spacing w:line="254" w:lineRule="auto" w:before="11"/>
              <w:ind w:left="1009" w:right="717" w:hanging="540"/>
              <w:rPr>
                <w:sz w:val="18"/>
              </w:rPr>
            </w:pPr>
            <w:r>
              <w:rPr>
                <w:spacing w:val="-14"/>
                <w:sz w:val="18"/>
              </w:rPr>
              <w:t>結果：</w:t>
            </w:r>
            <w:r>
              <w:rPr>
                <w:rFonts w:ascii="Arial" w:eastAsia="Arial"/>
                <w:spacing w:val="-8"/>
                <w:sz w:val="18"/>
              </w:rPr>
              <w:t>IgM </w:t>
            </w:r>
            <w:r>
              <w:rPr>
                <w:spacing w:val="-15"/>
                <w:sz w:val="18"/>
              </w:rPr>
              <w:t>抗体 ・ ペア血清での抗体陽転・</w:t>
            </w:r>
            <w:r>
              <w:rPr>
                <w:spacing w:val="-16"/>
                <w:sz w:val="18"/>
              </w:rPr>
              <w:t>ペア血清での抗体価の有意上昇</w:t>
            </w: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・蛍光抗体法による血清抗体の検出</w:t>
            </w:r>
          </w:p>
          <w:p>
            <w:pPr>
              <w:pStyle w:val="TableParagraph"/>
              <w:spacing w:line="254" w:lineRule="auto" w:before="9"/>
              <w:ind w:left="1009" w:right="717" w:hanging="540"/>
              <w:rPr>
                <w:sz w:val="18"/>
              </w:rPr>
            </w:pPr>
            <w:r>
              <w:rPr>
                <w:spacing w:val="-14"/>
                <w:sz w:val="18"/>
              </w:rPr>
              <w:t>結果：</w:t>
            </w:r>
            <w:r>
              <w:rPr>
                <w:rFonts w:ascii="Arial" w:eastAsia="Arial"/>
                <w:spacing w:val="-8"/>
                <w:sz w:val="18"/>
              </w:rPr>
              <w:t>IgM </w:t>
            </w:r>
            <w:r>
              <w:rPr>
                <w:spacing w:val="-15"/>
                <w:sz w:val="18"/>
              </w:rPr>
              <w:t>抗体 ・ ペア血清での抗体陽転・</w:t>
            </w:r>
            <w:r>
              <w:rPr>
                <w:spacing w:val="-16"/>
                <w:sz w:val="18"/>
              </w:rPr>
              <w:t>ペア血清での抗体価の有意上昇</w:t>
            </w: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26" w:lineRule="exact"/>
              <w:ind w:left="110"/>
              <w:rPr>
                <w:sz w:val="18"/>
              </w:rPr>
            </w:pPr>
            <w:r>
              <w:rPr>
                <w:sz w:val="18"/>
              </w:rPr>
              <w:t>・ペア血清での中和抗体の検出</w:t>
            </w:r>
          </w:p>
          <w:p>
            <w:pPr>
              <w:pStyle w:val="TableParagraph"/>
              <w:spacing w:line="226" w:lineRule="exact"/>
              <w:ind w:left="453"/>
              <w:rPr>
                <w:sz w:val="18"/>
              </w:rPr>
            </w:pPr>
            <w:r>
              <w:rPr>
                <w:sz w:val="18"/>
              </w:rPr>
              <w:t>結果：抗体陽転 ・ 抗体価の有意上昇</w:t>
            </w: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tabs>
                <w:tab w:pos="3773" w:val="left" w:leader="none"/>
              </w:tabs>
              <w:ind w:right="467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5"/>
              <w:ind w:right="467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line="210" w:lineRule="exact" w:before="2"/>
              <w:ind w:right="467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5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1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6"/>
              <w:ind w:left="175" w:right="167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462" w:hRule="atLeast"/>
        </w:trPr>
        <w:tc>
          <w:tcPr>
            <w:tcW w:w="50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42" w:lineRule="auto"/>
              <w:ind w:left="107" w:right="53"/>
              <w:jc w:val="both"/>
              <w:rPr>
                <w:sz w:val="18"/>
              </w:rPr>
            </w:pPr>
            <w:r>
              <w:rPr>
                <w:spacing w:val="-15"/>
                <w:sz w:val="18"/>
              </w:rPr>
              <w:t>１３ １４ １５</w:t>
            </w:r>
          </w:p>
          <w:p>
            <w:pPr>
              <w:pStyle w:val="TableParagraph"/>
              <w:spacing w:line="230" w:lineRule="atLeast"/>
              <w:ind w:left="107" w:right="38"/>
              <w:rPr>
                <w:sz w:val="18"/>
              </w:rPr>
            </w:pPr>
            <w:r>
              <w:rPr>
                <w:spacing w:val="-15"/>
                <w:sz w:val="18"/>
              </w:rPr>
              <w:t>１６ １７</w:t>
            </w:r>
          </w:p>
        </w:tc>
        <w:tc>
          <w:tcPr>
            <w:tcW w:w="2745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2402" w:val="left" w:leader="none"/>
              </w:tabs>
              <w:spacing w:line="242" w:lineRule="auto"/>
              <w:ind w:left="105" w:right="9"/>
              <w:jc w:val="both"/>
              <w:rPr>
                <w:sz w:val="18"/>
              </w:rPr>
            </w:pP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pacing w:val="-31"/>
                <w:sz w:val="18"/>
              </w:rPr>
              <w:t>和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   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pacing w:val="-27"/>
                <w:sz w:val="18"/>
              </w:rPr>
              <w:t>和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染し</w:t>
            </w:r>
            <w:r>
              <w:rPr>
                <w:spacing w:val="-15"/>
                <w:sz w:val="18"/>
              </w:rPr>
              <w:t>た</w:t>
            </w:r>
            <w:r>
              <w:rPr>
                <w:spacing w:val="-17"/>
                <w:sz w:val="18"/>
              </w:rPr>
              <w:t>と推</w:t>
            </w:r>
            <w:r>
              <w:rPr>
                <w:spacing w:val="-15"/>
                <w:sz w:val="18"/>
              </w:rPr>
              <w:t>定</w:t>
            </w:r>
            <w:r>
              <w:rPr>
                <w:spacing w:val="-17"/>
                <w:sz w:val="18"/>
              </w:rPr>
              <w:t>され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pacing w:val="-26"/>
                <w:sz w:val="18"/>
              </w:rPr>
              <w:t>和</w:t>
            </w:r>
          </w:p>
          <w:p>
            <w:pPr>
              <w:pStyle w:val="TableParagraph"/>
              <w:tabs>
                <w:tab w:pos="2402" w:val="left" w:leader="none"/>
              </w:tabs>
              <w:spacing w:line="230" w:lineRule="atLeast"/>
              <w:ind w:left="105" w:right="9"/>
              <w:rPr>
                <w:sz w:val="18"/>
              </w:rPr>
            </w:pP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pacing w:val="-31"/>
                <w:sz w:val="18"/>
              </w:rPr>
              <w:t>和</w:t>
            </w: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pacing w:val="-31"/>
                <w:sz w:val="18"/>
              </w:rPr>
              <w:t>和</w:t>
            </w:r>
          </w:p>
        </w:tc>
        <w:tc>
          <w:tcPr>
            <w:tcW w:w="1254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807" w:val="left" w:leader="none"/>
              </w:tabs>
              <w:spacing w:line="228" w:lineRule="exact"/>
              <w:ind w:left="31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  <w:p>
            <w:pPr>
              <w:pStyle w:val="TableParagraph"/>
              <w:tabs>
                <w:tab w:pos="807" w:val="left" w:leader="none"/>
              </w:tabs>
              <w:spacing w:before="2"/>
              <w:ind w:left="31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  <w:p>
            <w:pPr>
              <w:pStyle w:val="TableParagraph"/>
              <w:tabs>
                <w:tab w:pos="807" w:val="left" w:leader="none"/>
              </w:tabs>
              <w:spacing w:before="4"/>
              <w:ind w:left="31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  <w:p>
            <w:pPr>
              <w:pStyle w:val="TableParagraph"/>
              <w:tabs>
                <w:tab w:pos="807" w:val="left" w:leader="none"/>
              </w:tabs>
              <w:spacing w:before="3"/>
              <w:ind w:left="31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  <w:p>
            <w:pPr>
              <w:pStyle w:val="TableParagraph"/>
              <w:tabs>
                <w:tab w:pos="807" w:val="left" w:leader="none"/>
              </w:tabs>
              <w:spacing w:line="215" w:lineRule="exact" w:before="2"/>
              <w:ind w:left="31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</w:tc>
        <w:tc>
          <w:tcPr>
            <w:tcW w:w="544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42" w:lineRule="auto"/>
              <w:ind w:left="45" w:right="311"/>
              <w:jc w:val="both"/>
              <w:rPr>
                <w:sz w:val="18"/>
              </w:rPr>
            </w:pPr>
            <w:r>
              <w:rPr>
                <w:sz w:val="18"/>
              </w:rPr>
              <w:t>日日日</w:t>
            </w:r>
          </w:p>
          <w:p>
            <w:pPr>
              <w:pStyle w:val="TableParagraph"/>
              <w:spacing w:line="230" w:lineRule="atLeast"/>
              <w:ind w:left="45" w:right="311"/>
              <w:rPr>
                <w:sz w:val="18"/>
              </w:rPr>
            </w:pPr>
            <w:r>
              <w:rPr>
                <w:sz w:val="18"/>
              </w:rPr>
              <w:t>日日</w:t>
            </w:r>
          </w:p>
        </w:tc>
        <w:tc>
          <w:tcPr>
            <w:tcW w:w="4556" w:type="dxa"/>
            <w:gridSpan w:val="2"/>
          </w:tcPr>
          <w:p>
            <w:pPr>
              <w:pStyle w:val="TableParagraph"/>
              <w:spacing w:line="228" w:lineRule="exact"/>
              <w:ind w:left="106"/>
              <w:rPr>
                <w:sz w:val="18"/>
              </w:rPr>
            </w:pPr>
            <w:r>
              <w:rPr>
                <w:spacing w:val="-15"/>
                <w:sz w:val="18"/>
              </w:rPr>
              <w:t>１９ その他感染症のまん延の防止及び当該者の医療のた</w:t>
            </w:r>
          </w:p>
          <w:p>
            <w:pPr>
              <w:pStyle w:val="TableParagraph"/>
              <w:spacing w:line="213" w:lineRule="exact" w:before="2"/>
              <w:ind w:left="106"/>
              <w:rPr>
                <w:sz w:val="18"/>
              </w:rPr>
            </w:pPr>
            <w:r>
              <w:rPr>
                <w:sz w:val="18"/>
              </w:rPr>
              <w:t>めに医師が必要と認める事項</w:t>
            </w:r>
          </w:p>
        </w:tc>
        <w:tc>
          <w:tcPr>
            <w:tcW w:w="17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50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4" w:hRule="atLeast"/>
        </w:trPr>
        <w:tc>
          <w:tcPr>
            <w:tcW w:w="50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0"/>
        <w:ind w:left="23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42" w:lineRule="auto"/>
        <w:ind w:left="232" w:right="87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2026-02-09T08:05:42Z</dcterms:created>
  <dcterms:modified xsi:type="dcterms:W3CDTF">2026-02-09T08:05:42Z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