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別記様式４－１９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1.889999pt;margin-top:20.024376pt;width:126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</w:tabs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炭</w:t>
                    <w:tab/>
                    <w:t>疽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021"/>
      </w:tblGrid>
      <w:tr>
        <w:trPr>
          <w:trHeight w:val="244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02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72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31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3"/>
        <w:gridCol w:w="4696"/>
        <w:gridCol w:w="90"/>
        <w:gridCol w:w="541"/>
      </w:tblGrid>
      <w:tr>
        <w:trPr>
          <w:trHeight w:val="323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0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508" w:lineRule="auto" w:before="0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sz w:val="18"/>
              </w:rPr>
              <w:t>・皮膚病変（ニキビ、虫さされ様）</w:t>
            </w:r>
          </w:p>
          <w:p>
            <w:pPr>
              <w:pStyle w:val="TableParagraph"/>
              <w:tabs>
                <w:tab w:pos="1422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水</w:t>
            </w:r>
            <w:r>
              <w:rPr>
                <w:sz w:val="18"/>
              </w:rPr>
              <w:t>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黒</w:t>
            </w:r>
            <w:r>
              <w:rPr>
                <w:spacing w:val="-17"/>
                <w:sz w:val="18"/>
              </w:rPr>
              <w:t>色痂</w:t>
            </w:r>
            <w:r>
              <w:rPr>
                <w:sz w:val="18"/>
              </w:rPr>
              <w:t>皮</w:t>
            </w:r>
          </w:p>
          <w:p>
            <w:pPr>
              <w:pStyle w:val="TableParagraph"/>
              <w:tabs>
                <w:tab w:pos="1422" w:val="left" w:leader="none"/>
                <w:tab w:pos="2572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敗血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・呼</w:t>
            </w:r>
            <w:r>
              <w:rPr>
                <w:spacing w:val="-15"/>
                <w:sz w:val="18"/>
              </w:rPr>
              <w:t>吸</w:t>
            </w:r>
            <w:r>
              <w:rPr>
                <w:spacing w:val="-17"/>
                <w:sz w:val="18"/>
              </w:rPr>
              <w:t>困</w:t>
            </w:r>
            <w:r>
              <w:rPr>
                <w:sz w:val="18"/>
              </w:rPr>
              <w:t>難</w:t>
            </w:r>
          </w:p>
          <w:p>
            <w:pPr>
              <w:pStyle w:val="TableParagraph"/>
              <w:tabs>
                <w:tab w:pos="1422" w:val="left" w:leader="none"/>
              </w:tabs>
              <w:spacing w:before="15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チア</w:t>
            </w:r>
            <w:r>
              <w:rPr>
                <w:spacing w:val="-15"/>
                <w:sz w:val="18"/>
              </w:rPr>
              <w:t>ノ</w:t>
            </w:r>
            <w:r>
              <w:rPr>
                <w:spacing w:val="-17"/>
                <w:sz w:val="18"/>
              </w:rPr>
              <w:t>ー</w:t>
            </w:r>
            <w:r>
              <w:rPr>
                <w:sz w:val="18"/>
              </w:rPr>
              <w:t>ゼ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シ</w:t>
            </w:r>
            <w:r>
              <w:rPr>
                <w:spacing w:val="-17"/>
                <w:sz w:val="18"/>
              </w:rPr>
              <w:t>ョッ</w:t>
            </w:r>
            <w:r>
              <w:rPr>
                <w:sz w:val="18"/>
              </w:rPr>
              <w:t>ク</w:t>
            </w:r>
          </w:p>
          <w:p>
            <w:pPr>
              <w:pStyle w:val="TableParagraph"/>
              <w:tabs>
                <w:tab w:pos="1422" w:val="left" w:leader="none"/>
                <w:tab w:pos="2572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吐</w:t>
            </w:r>
            <w:r>
              <w:rPr>
                <w:sz w:val="18"/>
              </w:rPr>
              <w:t>血</w:t>
              <w:tab/>
            </w:r>
            <w:r>
              <w:rPr>
                <w:spacing w:val="-17"/>
                <w:sz w:val="18"/>
              </w:rPr>
              <w:t>・血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下</w:t>
            </w:r>
            <w:r>
              <w:rPr>
                <w:sz w:val="18"/>
              </w:rPr>
              <w:t>痢</w:t>
            </w:r>
          </w:p>
          <w:p>
            <w:pPr>
              <w:pStyle w:val="TableParagraph"/>
              <w:tabs>
                <w:tab w:pos="3820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15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696" w:type="dxa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631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162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  <w:vMerge w:val="restart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ind w:left="404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  <w:p>
            <w:pPr>
              <w:pStyle w:val="TableParagraph"/>
              <w:spacing w:before="16"/>
              <w:ind w:left="404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/>
              <w:ind w:left="435" w:right="38" w:hanging="329"/>
              <w:rPr>
                <w:sz w:val="18"/>
              </w:rPr>
            </w:pPr>
            <w:r>
              <w:rPr>
                <w:spacing w:val="-18"/>
                <w:sz w:val="18"/>
              </w:rPr>
              <w:t>３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20"/>
                <w:sz w:val="18"/>
              </w:rPr>
              <w:t>動物・蚊・昆虫等の種類・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before="1"/>
              <w:ind w:left="44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４ その他（</w:t>
            </w:r>
          </w:p>
          <w:p>
            <w:pPr>
              <w:pStyle w:val="TableParagraph"/>
              <w:ind w:left="3956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28" w:lineRule="exact" w:before="0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vMerge w:val="restart"/>
          </w:tcPr>
          <w:p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883" w:val="left" w:leader="none"/>
              </w:tabs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3885" w:val="left" w:leader="none"/>
              </w:tabs>
              <w:spacing w:line="254" w:lineRule="auto" w:before="0"/>
              <w:ind w:left="441" w:right="465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spacing w:before="0"/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84" w:hRule="atLeast"/>
        </w:trPr>
        <w:tc>
          <w:tcPr>
            <w:tcW w:w="5043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 w:before="0"/>
              <w:ind w:left="107" w:right="311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696" w:type="dxa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/>
              <w:ind w:left="106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1" w:hRule="atLeast"/>
        </w:trPr>
        <w:tc>
          <w:tcPr>
            <w:tcW w:w="504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ind w:left="23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32" w:right="93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2026-02-09T08:07:15Z</dcterms:created>
  <dcterms:modified xsi:type="dcterms:W3CDTF">2026-02-09T08:07:15Z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