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別記様式４－３４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20.024376pt;width:238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発</w:t>
                    <w:tab/>
                    <w:t>し</w:t>
                    <w:tab/>
                    <w:t>ん</w:t>
                    <w:tab/>
                    <w:t>チ</w:t>
                    <w:tab/>
                    <w:t>フ</w:t>
                    <w:tab/>
                    <w:t>ス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15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900"/>
        <w:gridCol w:w="492"/>
        <w:gridCol w:w="414"/>
        <w:gridCol w:w="737"/>
        <w:gridCol w:w="525"/>
        <w:gridCol w:w="4033"/>
        <w:gridCol w:w="106"/>
        <w:gridCol w:w="540"/>
      </w:tblGrid>
      <w:tr>
        <w:trPr>
          <w:trHeight w:val="323" w:hRule="atLeast"/>
        </w:trPr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900" w:type="dxa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1751" w:val="left" w:leader="none"/>
              </w:tabs>
              <w:spacing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・頭痛</w:t>
            </w:r>
          </w:p>
          <w:p>
            <w:pPr>
              <w:pStyle w:val="TableParagraph"/>
              <w:tabs>
                <w:tab w:pos="1751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疹</w:t>
              <w:tab/>
            </w:r>
            <w:r>
              <w:rPr>
                <w:spacing w:val="-17"/>
                <w:sz w:val="18"/>
              </w:rPr>
              <w:t>・点</w:t>
            </w:r>
            <w:r>
              <w:rPr>
                <w:spacing w:val="-15"/>
                <w:sz w:val="18"/>
              </w:rPr>
              <w:t>状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</w:r>
          </w:p>
          <w:p>
            <w:pPr>
              <w:pStyle w:val="TableParagraph"/>
              <w:tabs>
                <w:tab w:pos="1751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幻</w:t>
            </w:r>
            <w:r>
              <w:rPr>
                <w:sz w:val="18"/>
              </w:rPr>
              <w:t>覚</w:t>
              <w:tab/>
            </w:r>
            <w:r>
              <w:rPr>
                <w:spacing w:val="-17"/>
                <w:sz w:val="18"/>
              </w:rPr>
              <w:t>・狂</w:t>
            </w:r>
            <w:r>
              <w:rPr>
                <w:spacing w:val="-15"/>
                <w:sz w:val="18"/>
              </w:rPr>
              <w:t>躁</w:t>
            </w:r>
            <w:r>
              <w:rPr>
                <w:spacing w:val="-17"/>
                <w:sz w:val="18"/>
              </w:rPr>
              <w:t>状</w:t>
            </w:r>
            <w:r>
              <w:rPr>
                <w:sz w:val="18"/>
              </w:rPr>
              <w:t>態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pacing w:val="-14"/>
                <w:sz w:val="18"/>
              </w:rPr>
              <w:t>・意識障害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pacing w:val="-17"/>
                <w:sz w:val="18"/>
              </w:rPr>
              <w:t>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3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435" w:right="79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</w:t>
            </w:r>
            <w:r>
              <w:rPr>
                <w:spacing w:val="-13"/>
                <w:sz w:val="18"/>
              </w:rPr>
              <w:t>類・状況</w:t>
            </w:r>
          </w:p>
          <w:p>
            <w:pPr>
              <w:pStyle w:val="TableParagraph"/>
              <w:spacing w:before="3"/>
              <w:ind w:left="416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pacing w:val="1"/>
                <w:sz w:val="18"/>
              </w:rPr>
              <w:t>２ 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5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1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9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9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75" w:right="167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935" w:hRule="atLeast"/>
        </w:trPr>
        <w:tc>
          <w:tcPr>
            <w:tcW w:w="500" w:type="dxa"/>
          </w:tcPr>
          <w:p>
            <w:pPr>
              <w:pStyle w:val="TableParagraph"/>
              <w:spacing w:line="228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gridSpan w:val="4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spacing w:before="14"/>
              <w:ind w:left="438"/>
              <w:rPr>
                <w:sz w:val="18"/>
              </w:rPr>
            </w:pPr>
            <w:r>
              <w:rPr>
                <w:spacing w:val="-18"/>
                <w:sz w:val="18"/>
              </w:rPr>
              <w:t>検体：血液・病理組織・その他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5"/>
              <w:ind w:left="388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8" w:right="520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6"/>
                <w:sz w:val="18"/>
              </w:rPr>
              <w:t>法による病原体遺伝子の検出</w:t>
            </w:r>
            <w:r>
              <w:rPr>
                <w:spacing w:val="-18"/>
                <w:sz w:val="18"/>
              </w:rPr>
              <w:t>検体：血液・病理組織・その他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pacing w:val="-16"/>
                <w:sz w:val="18"/>
              </w:rPr>
              <w:t>・補体結合反応による血清抗体の検出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・間接酵素抗体法による血清抗体の検出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7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5" w:lineRule="exact" w:before="15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3400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164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15"/>
                <w:sz w:val="18"/>
              </w:rPr>
              <w:t>令和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令和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</w:p>
        </w:tc>
        <w:tc>
          <w:tcPr>
            <w:tcW w:w="4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160" w:right="149"/>
              <w:jc w:val="both"/>
              <w:rPr>
                <w:sz w:val="18"/>
              </w:rPr>
            </w:pPr>
            <w:r>
              <w:rPr>
                <w:sz w:val="18"/>
              </w:rPr>
              <w:t>年年年年年</w:t>
            </w:r>
          </w:p>
        </w:tc>
        <w:tc>
          <w:tcPr>
            <w:tcW w:w="41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160" w:right="71"/>
              <w:jc w:val="both"/>
              <w:rPr>
                <w:sz w:val="18"/>
              </w:rPr>
            </w:pPr>
            <w:r>
              <w:rPr>
                <w:sz w:val="18"/>
              </w:rPr>
              <w:t>月月月月月</w:t>
            </w:r>
          </w:p>
        </w:tc>
        <w:tc>
          <w:tcPr>
            <w:tcW w:w="73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238" w:right="311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558" w:type="dxa"/>
            <w:gridSpan w:val="2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340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9" w:hRule="atLeast"/>
        </w:trPr>
        <w:tc>
          <w:tcPr>
            <w:tcW w:w="340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2026-02-09T08:16:58Z</dcterms:created>
  <dcterms:modified xsi:type="dcterms:W3CDTF">2026-02-09T08:16:58Z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