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別記様式４－３６</w:t>
      </w:r>
    </w:p>
    <w:p>
      <w:pPr>
        <w:pStyle w:val="BodyText"/>
        <w:spacing w:before="5"/>
        <w:ind w:left="0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8.236875pt;width:182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マ</w:t>
                    <w:tab/>
                    <w:t>ラ</w:t>
                    <w:tab/>
                    <w:t>リ</w:t>
                    <w:tab/>
                    <w:t>ア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57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494" w:val="left" w:leader="none"/>
        </w:tabs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74" w:val="left" w:leader="none"/>
        </w:tabs>
        <w:spacing w:before="15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76" w:val="left" w:leader="none"/>
        </w:tabs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</w:pPr>
      <w:r>
        <w:rPr/>
        <w:pict>
          <v:line style="position:absolute;mso-position-horizontal-relative:page;mso-position-vertical-relative:paragraph;z-index:251659264" from="155.660004pt,11.37998pt" to="479.730004pt,11.37998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10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702"/>
      </w:tblGrid>
      <w:tr>
        <w:trPr>
          <w:trHeight w:val="254" w:hRule="atLeast"/>
        </w:trPr>
        <w:tc>
          <w:tcPr>
            <w:tcW w:w="9611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3" w:hRule="atLeast"/>
        </w:trPr>
        <w:tc>
          <w:tcPr>
            <w:tcW w:w="9611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7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7" w:lineRule="exact" w:before="9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702" w:type="dxa"/>
          </w:tcPr>
          <w:p>
            <w:pPr>
              <w:pStyle w:val="TableParagraph"/>
              <w:spacing w:line="227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9611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20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11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4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76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6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ind w:left="0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4537"/>
        <w:gridCol w:w="4674"/>
      </w:tblGrid>
      <w:tr>
        <w:trPr>
          <w:trHeight w:val="253" w:hRule="atLeast"/>
        </w:trPr>
        <w:tc>
          <w:tcPr>
            <w:tcW w:w="4929" w:type="dxa"/>
            <w:gridSpan w:val="2"/>
          </w:tcPr>
          <w:p>
            <w:pPr>
              <w:pStyle w:val="TableParagraph"/>
              <w:tabs>
                <w:tab w:pos="1176" w:val="left" w:leader="none"/>
              </w:tabs>
              <w:spacing w:line="228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674" w:type="dxa"/>
          </w:tcPr>
          <w:p>
            <w:pPr>
              <w:pStyle w:val="TableParagraph"/>
              <w:spacing w:line="227" w:lineRule="exact" w:before="7"/>
              <w:ind w:left="109"/>
              <w:rPr>
                <w:sz w:val="18"/>
              </w:rPr>
            </w:pPr>
            <w:r>
              <w:rPr>
                <w:sz w:val="18"/>
              </w:rPr>
              <w:t>18 感染原因・感染経路・感染地域</w:t>
            </w:r>
          </w:p>
        </w:tc>
      </w:tr>
      <w:tr>
        <w:trPr>
          <w:trHeight w:val="256" w:hRule="atLeast"/>
        </w:trPr>
        <w:tc>
          <w:tcPr>
            <w:tcW w:w="4929" w:type="dxa"/>
            <w:gridSpan w:val="2"/>
          </w:tcPr>
          <w:p>
            <w:pPr>
              <w:pStyle w:val="TableParagraph"/>
              <w:spacing w:line="227" w:lineRule="exact" w:before="9"/>
              <w:ind w:left="209"/>
              <w:rPr>
                <w:sz w:val="18"/>
              </w:rPr>
            </w:pPr>
            <w:r>
              <w:rPr>
                <w:spacing w:val="-8"/>
                <w:sz w:val="18"/>
              </w:rPr>
              <w:t>1</w:t>
            </w:r>
            <w:r>
              <w:rPr>
                <w:spacing w:val="-16"/>
                <w:sz w:val="18"/>
              </w:rPr>
              <w:t>)三日熱、</w:t>
            </w:r>
            <w:r>
              <w:rPr>
                <w:spacing w:val="-9"/>
                <w:sz w:val="18"/>
              </w:rPr>
              <w:t>2)</w:t>
            </w:r>
            <w:r>
              <w:rPr>
                <w:spacing w:val="-17"/>
                <w:sz w:val="18"/>
              </w:rPr>
              <w:t>四日熱、</w:t>
            </w:r>
            <w:r>
              <w:rPr>
                <w:spacing w:val="-9"/>
                <w:sz w:val="18"/>
              </w:rPr>
              <w:t>3)</w:t>
            </w:r>
            <w:r>
              <w:rPr>
                <w:spacing w:val="-17"/>
                <w:sz w:val="18"/>
              </w:rPr>
              <w:t>卵形、</w:t>
            </w:r>
            <w:r>
              <w:rPr>
                <w:spacing w:val="-8"/>
                <w:sz w:val="18"/>
              </w:rPr>
              <w:t>4</w:t>
            </w:r>
            <w:r>
              <w:rPr>
                <w:spacing w:val="-30"/>
                <w:sz w:val="18"/>
              </w:rPr>
              <w:t>)熱帯熱、、</w:t>
            </w:r>
            <w:r>
              <w:rPr>
                <w:spacing w:val="-9"/>
                <w:sz w:val="18"/>
              </w:rPr>
              <w:t>5)</w:t>
            </w:r>
            <w:r>
              <w:rPr>
                <w:spacing w:val="-17"/>
                <w:sz w:val="18"/>
              </w:rPr>
              <w:t>その他、</w:t>
            </w:r>
            <w:r>
              <w:rPr>
                <w:spacing w:val="-9"/>
                <w:sz w:val="18"/>
              </w:rPr>
              <w:t>6</w:t>
            </w:r>
            <w:r>
              <w:rPr>
                <w:spacing w:val="-15"/>
                <w:sz w:val="18"/>
              </w:rPr>
              <w:t>)不明</w:t>
            </w:r>
          </w:p>
        </w:tc>
        <w:tc>
          <w:tcPr>
            <w:tcW w:w="4674" w:type="dxa"/>
            <w:vMerge w:val="restart"/>
          </w:tcPr>
          <w:p>
            <w:pPr>
              <w:pStyle w:val="TableParagraph"/>
              <w:spacing w:before="9"/>
              <w:ind w:left="109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line="254" w:lineRule="auto" w:before="14"/>
              <w:ind w:left="438" w:right="40" w:hanging="330"/>
              <w:rPr>
                <w:sz w:val="18"/>
              </w:rPr>
            </w:pPr>
            <w:r>
              <w:rPr>
                <w:spacing w:val="-19"/>
                <w:sz w:val="18"/>
              </w:rPr>
              <w:t>１ 動物・蚊・昆虫等からの感染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21"/>
                <w:sz w:val="18"/>
              </w:rPr>
              <w:t>動物・蚊・昆虫等の種類・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before="1"/>
              <w:ind w:left="440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8" w:right="78" w:hanging="330"/>
              <w:rPr>
                <w:sz w:val="18"/>
              </w:rPr>
            </w:pPr>
            <w:r>
              <w:rPr>
                <w:spacing w:val="-7"/>
                <w:sz w:val="18"/>
              </w:rPr>
              <w:t>２ 輸血・血液製剤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輸血・血液製剤の種類・使用年月・状</w:t>
            </w:r>
            <w:r>
              <w:rPr>
                <w:spacing w:val="-8"/>
                <w:sz w:val="18"/>
              </w:rPr>
              <w:t>況：</w:t>
            </w:r>
          </w:p>
          <w:p>
            <w:pPr>
              <w:pStyle w:val="TableParagraph"/>
              <w:spacing w:before="1"/>
              <w:ind w:left="440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３ 母子感染（ア.胎内 イ.出産時 ウ.母乳）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  <w:p>
            <w:pPr>
              <w:pStyle w:val="TableParagraph"/>
              <w:spacing w:before="14"/>
              <w:ind w:left="437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1" w:val="left" w:leader="none"/>
                <w:tab w:pos="3064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3" w:val="left" w:leader="none"/>
              </w:tabs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7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line="254" w:lineRule="auto" w:before="14"/>
              <w:ind w:left="469" w:right="106" w:hanging="361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複数の国又は地域が該当する場合は全て記載すること。渡航期間（</w:t>
            </w:r>
            <w:r>
              <w:rPr>
                <w:spacing w:val="9"/>
                <w:sz w:val="18"/>
              </w:rPr>
              <w:t>出国日 年 月 日・入国日 年 月 日</w:t>
            </w:r>
            <w:r>
              <w:rPr>
                <w:spacing w:val="-16"/>
                <w:sz w:val="18"/>
              </w:rPr>
              <w:t>国外居住者については 入国日のみで可</w:t>
            </w:r>
            <w:r>
              <w:rPr>
                <w:sz w:val="18"/>
              </w:rPr>
              <w:t>）</w:t>
            </w:r>
          </w:p>
        </w:tc>
      </w:tr>
      <w:tr>
        <w:trPr>
          <w:trHeight w:val="1689" w:hRule="atLeast"/>
        </w:trPr>
        <w:tc>
          <w:tcPr>
            <w:tcW w:w="392" w:type="dxa"/>
          </w:tcPr>
          <w:p>
            <w:pPr>
              <w:pStyle w:val="TableParagraph"/>
              <w:spacing w:before="7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11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508" w:lineRule="auto"/>
              <w:ind w:left="112" w:right="87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37" w:type="dxa"/>
          </w:tcPr>
          <w:p>
            <w:pPr>
              <w:pStyle w:val="TableParagraph"/>
              <w:tabs>
                <w:tab w:pos="1093" w:val="left" w:leader="none"/>
                <w:tab w:pos="1914" w:val="left" w:leader="none"/>
                <w:tab w:pos="2899" w:val="left" w:leader="none"/>
              </w:tabs>
              <w:spacing w:before="11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悪</w:t>
            </w:r>
            <w:r>
              <w:rPr>
                <w:sz w:val="18"/>
              </w:rPr>
              <w:t>寒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関節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093" w:val="left" w:leader="none"/>
                <w:tab w:pos="1914" w:val="left" w:leader="none"/>
              </w:tabs>
              <w:spacing w:before="10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脾</w:t>
            </w:r>
            <w:r>
              <w:rPr>
                <w:sz w:val="18"/>
              </w:rPr>
              <w:t>腫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貧</w:t>
            </w:r>
            <w:r>
              <w:rPr>
                <w:sz w:val="18"/>
              </w:rPr>
              <w:t>血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出</w:t>
            </w:r>
            <w:r>
              <w:rPr>
                <w:spacing w:val="-17"/>
                <w:sz w:val="18"/>
              </w:rPr>
              <w:t>血</w:t>
            </w:r>
            <w:r>
              <w:rPr>
                <w:spacing w:val="-15"/>
                <w:sz w:val="18"/>
              </w:rPr>
              <w:t>症</w:t>
            </w:r>
            <w:r>
              <w:rPr>
                <w:sz w:val="18"/>
              </w:rPr>
              <w:t>状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低血</w:t>
            </w:r>
            <w:r>
              <w:rPr>
                <w:sz w:val="18"/>
              </w:rPr>
              <w:t>糖</w:t>
            </w:r>
          </w:p>
          <w:p>
            <w:pPr>
              <w:pStyle w:val="TableParagraph"/>
              <w:spacing w:before="9"/>
              <w:ind w:left="109"/>
              <w:rPr>
                <w:sz w:val="18"/>
              </w:rPr>
            </w:pPr>
            <w:r>
              <w:rPr>
                <w:sz w:val="18"/>
              </w:rPr>
              <w:t>・意識障害 ・急性腎不全 ・DIC</w:t>
            </w:r>
          </w:p>
          <w:p>
            <w:pPr>
              <w:pStyle w:val="TableParagraph"/>
              <w:spacing w:before="10"/>
              <w:ind w:left="109"/>
              <w:rPr>
                <w:sz w:val="18"/>
              </w:rPr>
            </w:pPr>
            <w:r>
              <w:rPr>
                <w:sz w:val="18"/>
              </w:rPr>
              <w:t>・肺水腫 / ARDS</w:t>
            </w:r>
          </w:p>
          <w:p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421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08" w:lineRule="exact" w:before="20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7" w:hRule="atLeast"/>
        </w:trPr>
        <w:tc>
          <w:tcPr>
            <w:tcW w:w="392" w:type="dxa"/>
          </w:tcPr>
          <w:p>
            <w:pPr>
              <w:pStyle w:val="TableParagraph"/>
              <w:spacing w:line="230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12" w:right="87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37" w:type="dxa"/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・血液検体の鏡検による病原体の検出</w:t>
            </w: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453" w:right="641" w:hanging="344"/>
              <w:rPr>
                <w:sz w:val="18"/>
              </w:rPr>
            </w:pPr>
            <w:r>
              <w:rPr>
                <w:spacing w:val="-18"/>
                <w:sz w:val="18"/>
              </w:rPr>
              <w:t>・血液検体の核酸増幅法による病原体遺伝子の検出</w:t>
            </w:r>
            <w:r>
              <w:rPr>
                <w:spacing w:val="-17"/>
                <w:sz w:val="18"/>
              </w:rPr>
              <w:t>検査法：ＰＣＲ法・ＬＡＭＰ法・その他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09" w:right="78"/>
              <w:rPr>
                <w:sz w:val="18"/>
              </w:rPr>
            </w:pPr>
            <w:r>
              <w:rPr>
                <w:spacing w:val="-15"/>
                <w:sz w:val="18"/>
              </w:rPr>
              <w:t>・血液検体のフローサイトメトリー法によるマラリア原虫感染赤血球の検出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4102" w:val="left" w:leader="none"/>
              </w:tabs>
              <w:spacing w:before="1"/>
              <w:ind w:right="134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73" w:val="left" w:leader="none"/>
              </w:tabs>
              <w:spacing w:before="14"/>
              <w:ind w:right="13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73" w:val="left" w:leader="none"/>
              </w:tabs>
              <w:spacing w:before="4"/>
              <w:ind w:right="13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6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929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30" w:lineRule="exact" w:before="0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9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17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14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15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674" w:type="dxa"/>
          </w:tcPr>
          <w:p>
            <w:pPr>
              <w:pStyle w:val="TableParagraph"/>
              <w:spacing w:line="254" w:lineRule="auto" w:before="7"/>
              <w:ind w:left="273" w:right="106" w:hanging="164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  <w:r>
              <w:rPr>
                <w:spacing w:val="-16"/>
                <w:sz w:val="18"/>
              </w:rPr>
              <w:t>医師が必要と認める事項</w:t>
            </w:r>
          </w:p>
        </w:tc>
      </w:tr>
      <w:tr>
        <w:trPr>
          <w:trHeight w:val="688" w:hRule="atLeast"/>
        </w:trPr>
        <w:tc>
          <w:tcPr>
            <w:tcW w:w="492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ind w:left="212"/>
      </w:pPr>
      <w:r>
        <w:rPr/>
        <w:pict>
          <v:shape style="position:absolute;margin-left:534.75pt;margin-top:-199.830002pt;width:27pt;height:207.75pt;mso-position-horizontal-relative:page;mso-position-vertical-relative:paragraph;z-index:25166028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8" w:lineRule="auto" w:before="56"/>
                    <w:ind w:left="169" w:right="173"/>
                    <w:jc w:val="both"/>
                  </w:pPr>
                  <w:r>
                    <w:rPr/>
                    <w:t>この届出は診断後直ちに行ってください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75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"/>
      <w:lvlJc w:val="left"/>
      <w:pPr>
        <w:ind w:left="437" w:hanging="330"/>
        <w:jc w:val="left"/>
      </w:pPr>
      <w:rPr>
        <w:rFonts w:hint="default" w:ascii="ＭＳ ゴシック" w:hAnsi="ＭＳ ゴシック" w:eastAsia="ＭＳ ゴシック" w:cs="ＭＳ ゴシック"/>
        <w:spacing w:val="-2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7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5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1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9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27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5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3" w:hanging="3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  <w:ind w:left="2193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2026-02-09T08:17:46Z</dcterms:created>
  <dcterms:modified xsi:type="dcterms:W3CDTF">2026-02-09T08:17:46Z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