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3"/>
        <w:ind w:left="232" w:right="0" w:firstLine="0"/>
        <w:jc w:val="left"/>
        <w:rPr>
          <w:sz w:val="21"/>
        </w:rPr>
      </w:pPr>
      <w:r>
        <w:rPr>
          <w:sz w:val="21"/>
        </w:rPr>
        <w:t>別記様式４－４２</w:t>
      </w:r>
    </w:p>
    <w:p>
      <w:pPr>
        <w:pStyle w:val="BodyText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13.276875pt;width:238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レ</w:t>
                    <w:tab/>
                    <w:t>ジ</w:t>
                    <w:tab/>
                    <w:t>オ</w:t>
                    <w:tab/>
                    <w:t>ネ</w:t>
                    <w:tab/>
                    <w:t>ラ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9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  <w:tab w:pos="8696" w:val="left" w:leader="none"/>
        </w:tabs>
        <w:spacing w:line="254" w:lineRule="auto" w:before="15"/>
        <w:ind w:left="2213" w:right="1807"/>
      </w:pPr>
      <w:r>
        <w:rPr/>
        <w:pict>
          <v:line style="position:absolute;mso-position-horizontal-relative:page;mso-position-vertical-relative:paragraph;z-index:251659264" from="155.660004pt,23.670019pt" to="470.730004pt,23.670019pt" stroked="true" strokeweight=".48001pt" strokecolor="#000000">
            <v:stroke dashstyle="solid"/>
            <w10:wrap type="none"/>
          </v:line>
        </w:pict>
      </w: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  <w:tab/>
        <w:tab/>
        <w:t> </w: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0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 w:after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90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9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spacing w:line="220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20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4616"/>
        <w:gridCol w:w="4570"/>
        <w:gridCol w:w="95"/>
        <w:gridCol w:w="541"/>
      </w:tblGrid>
      <w:tr>
        <w:trPr>
          <w:trHeight w:val="244" w:hRule="atLeast"/>
        </w:trPr>
        <w:tc>
          <w:tcPr>
            <w:tcW w:w="5051" w:type="dxa"/>
            <w:gridSpan w:val="2"/>
          </w:tcPr>
          <w:p>
            <w:pPr>
              <w:pStyle w:val="TableParagraph"/>
              <w:tabs>
                <w:tab w:pos="1174" w:val="left" w:leader="none"/>
              </w:tabs>
              <w:spacing w:line="22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  <w:tab/>
              <w:t>型</w:t>
            </w:r>
          </w:p>
        </w:tc>
        <w:tc>
          <w:tcPr>
            <w:tcW w:w="4570" w:type="dxa"/>
          </w:tcPr>
          <w:p>
            <w:pPr>
              <w:pStyle w:val="TableParagraph"/>
              <w:spacing w:line="215" w:lineRule="exact" w:before="7"/>
              <w:ind w:left="110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36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5051" w:type="dxa"/>
            <w:gridSpan w:val="2"/>
          </w:tcPr>
          <w:p>
            <w:pPr>
              <w:pStyle w:val="TableParagraph"/>
              <w:tabs>
                <w:tab w:pos="2198" w:val="left" w:leader="none"/>
              </w:tabs>
              <w:spacing w:line="217" w:lineRule="exact" w:before="4"/>
              <w:ind w:left="1049"/>
              <w:rPr>
                <w:sz w:val="18"/>
              </w:rPr>
            </w:pPr>
            <w:r>
              <w:rPr>
                <w:spacing w:val="-16"/>
                <w:sz w:val="18"/>
              </w:rPr>
              <w:t>１）</w:t>
            </w:r>
            <w:r>
              <w:rPr>
                <w:spacing w:val="-17"/>
                <w:sz w:val="18"/>
              </w:rPr>
              <w:t>肺</w:t>
            </w:r>
            <w:r>
              <w:rPr>
                <w:spacing w:val="-15"/>
                <w:sz w:val="18"/>
              </w:rPr>
              <w:t>炎</w:t>
            </w:r>
            <w:r>
              <w:rPr>
                <w:sz w:val="18"/>
              </w:rPr>
              <w:t>型</w:t>
              <w:tab/>
            </w:r>
            <w:r>
              <w:rPr>
                <w:spacing w:val="-17"/>
                <w:sz w:val="18"/>
              </w:rPr>
              <w:t>２）</w:t>
            </w:r>
            <w:r>
              <w:rPr>
                <w:spacing w:val="-15"/>
                <w:sz w:val="18"/>
              </w:rPr>
              <w:t>ポ</w:t>
            </w:r>
            <w:r>
              <w:rPr>
                <w:spacing w:val="-17"/>
                <w:sz w:val="18"/>
              </w:rPr>
              <w:t>ンテ</w:t>
            </w:r>
            <w:r>
              <w:rPr>
                <w:spacing w:val="-15"/>
                <w:sz w:val="18"/>
              </w:rPr>
              <w:t>ィ</w:t>
            </w:r>
            <w:r>
              <w:rPr>
                <w:spacing w:val="-17"/>
                <w:sz w:val="18"/>
              </w:rPr>
              <w:t>ア</w:t>
            </w:r>
            <w:r>
              <w:rPr>
                <w:spacing w:val="-15"/>
                <w:sz w:val="18"/>
              </w:rPr>
              <w:t>ッ</w:t>
            </w:r>
            <w:r>
              <w:rPr>
                <w:spacing w:val="-17"/>
                <w:sz w:val="18"/>
              </w:rPr>
              <w:t>ク熱</w:t>
            </w:r>
            <w:r>
              <w:rPr>
                <w:sz w:val="18"/>
              </w:rPr>
              <w:t>型</w:t>
            </w:r>
          </w:p>
        </w:tc>
        <w:tc>
          <w:tcPr>
            <w:tcW w:w="4570" w:type="dxa"/>
            <w:vMerge w:val="restart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１ 水系感染（水の種類・状況：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２ 塵埃感染（吸入物の種類・状況：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5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1" w:val="left" w:leader="none"/>
                <w:tab w:pos="3065" w:val="left" w:leader="none"/>
              </w:tabs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3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8" w:val="left" w:leader="none"/>
              </w:tabs>
              <w:spacing w:before="14"/>
              <w:ind w:left="439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3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7" w:hRule="atLeast"/>
        </w:trPr>
        <w:tc>
          <w:tcPr>
            <w:tcW w:w="435" w:type="dxa"/>
          </w:tcPr>
          <w:p>
            <w:pPr>
              <w:pStyle w:val="TableParagraph"/>
              <w:spacing w:before="4"/>
              <w:ind w:left="134"/>
              <w:rPr>
                <w:sz w:val="18"/>
              </w:rPr>
            </w:pPr>
            <w:r>
              <w:rPr>
                <w:spacing w:val="-4"/>
                <w:sz w:val="18"/>
              </w:rPr>
              <w:t>11</w:t>
            </w:r>
          </w:p>
          <w:p>
            <w:pPr>
              <w:pStyle w:val="TableParagraph"/>
              <w:spacing w:line="490" w:lineRule="atLeast"/>
              <w:ind w:left="134" w:right="108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616" w:type="dxa"/>
          </w:tcPr>
          <w:p>
            <w:pPr>
              <w:pStyle w:val="TableParagraph"/>
              <w:tabs>
                <w:tab w:pos="928" w:val="left" w:leader="none"/>
                <w:tab w:pos="1912" w:val="left" w:leader="none"/>
                <w:tab w:pos="3062" w:val="left" w:leader="none"/>
              </w:tabs>
              <w:spacing w:before="9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咳</w:t>
            </w:r>
            <w:r>
              <w:rPr>
                <w:sz w:val="18"/>
              </w:rPr>
              <w:t>嗽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呼</w:t>
            </w:r>
            <w:r>
              <w:rPr>
                <w:spacing w:val="-17"/>
                <w:sz w:val="18"/>
              </w:rPr>
              <w:t>吸</w:t>
            </w:r>
            <w:r>
              <w:rPr>
                <w:spacing w:val="-15"/>
                <w:sz w:val="18"/>
              </w:rPr>
              <w:t>困</w:t>
            </w:r>
            <w:r>
              <w:rPr>
                <w:sz w:val="18"/>
              </w:rPr>
              <w:t>難</w:t>
              <w:tab/>
            </w:r>
            <w:r>
              <w:rPr>
                <w:spacing w:val="-17"/>
                <w:sz w:val="18"/>
              </w:rPr>
              <w:t>・腹痛</w:t>
            </w:r>
          </w:p>
          <w:p>
            <w:pPr>
              <w:pStyle w:val="TableParagraph"/>
              <w:tabs>
                <w:tab w:pos="928" w:val="left" w:leader="none"/>
                <w:tab w:pos="3062" w:val="left" w:leader="none"/>
              </w:tabs>
              <w:spacing w:before="9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下</w:t>
            </w:r>
            <w:r>
              <w:rPr>
                <w:sz w:val="18"/>
              </w:rPr>
              <w:t>痢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意</w:t>
            </w:r>
            <w:r>
              <w:rPr>
                <w:spacing w:val="-17"/>
                <w:sz w:val="18"/>
              </w:rPr>
              <w:t>識障</w:t>
            </w:r>
            <w:r>
              <w:rPr>
                <w:sz w:val="18"/>
              </w:rPr>
              <w:t>害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肺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・多</w:t>
            </w:r>
            <w:r>
              <w:rPr>
                <w:spacing w:val="-15"/>
                <w:sz w:val="18"/>
              </w:rPr>
              <w:t>臓</w:t>
            </w:r>
            <w:r>
              <w:rPr>
                <w:spacing w:val="-17"/>
                <w:sz w:val="18"/>
              </w:rPr>
              <w:t>器不</w:t>
            </w:r>
            <w:r>
              <w:rPr>
                <w:sz w:val="18"/>
              </w:rPr>
              <w:t>全</w:t>
            </w:r>
          </w:p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0" w:hRule="atLeast"/>
        </w:trPr>
        <w:tc>
          <w:tcPr>
            <w:tcW w:w="435" w:type="dxa"/>
            <w:vMerge w:val="restart"/>
          </w:tcPr>
          <w:p>
            <w:pPr>
              <w:pStyle w:val="TableParagraph"/>
              <w:spacing w:line="228" w:lineRule="exact"/>
              <w:ind w:left="134"/>
              <w:rPr>
                <w:sz w:val="18"/>
              </w:rPr>
            </w:pPr>
            <w:r>
              <w:rPr>
                <w:spacing w:val="-4"/>
                <w:sz w:val="18"/>
              </w:rPr>
              <w:t>12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34" w:right="108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616" w:type="dxa"/>
            <w:vMerge w:val="restart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880" w:val="left" w:leader="none"/>
              </w:tabs>
              <w:spacing w:before="10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・蛍光抗体法による病原体抗原の検出</w:t>
            </w:r>
          </w:p>
          <w:p>
            <w:pPr>
              <w:pStyle w:val="TableParagraph"/>
              <w:tabs>
                <w:tab w:pos="3880" w:val="left" w:leader="none"/>
              </w:tabs>
              <w:spacing w:before="10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・尿中の病原体抗原の検出</w:t>
            </w:r>
          </w:p>
          <w:p>
            <w:pPr>
              <w:pStyle w:val="TableParagraph"/>
              <w:spacing w:before="9"/>
              <w:ind w:left="436"/>
              <w:rPr>
                <w:sz w:val="18"/>
              </w:rPr>
            </w:pPr>
            <w:r>
              <w:rPr>
                <w:sz w:val="18"/>
              </w:rPr>
              <w:t>検査法（酵素抗体法・イムノクロマト法）</w:t>
            </w:r>
          </w:p>
          <w:p>
            <w:pPr>
              <w:pStyle w:val="TableParagraph"/>
              <w:spacing w:line="249" w:lineRule="auto" w:before="10"/>
              <w:ind w:left="436" w:right="1690" w:hanging="329"/>
              <w:rPr>
                <w:sz w:val="18"/>
              </w:rPr>
            </w:pPr>
            <w:r>
              <w:rPr>
                <w:spacing w:val="-17"/>
                <w:sz w:val="18"/>
              </w:rPr>
              <w:t>・検体から直接の病原体遺伝子の検出検査法</w:t>
            </w:r>
            <w:r>
              <w:rPr>
                <w:spacing w:val="-9"/>
                <w:sz w:val="18"/>
              </w:rPr>
              <w:t>（</w:t>
            </w:r>
            <w:r>
              <w:rPr>
                <w:rFonts w:ascii="Arial" w:eastAsia="Arial"/>
                <w:spacing w:val="-9"/>
                <w:sz w:val="18"/>
              </w:rPr>
              <w:t>PCR </w:t>
            </w:r>
            <w:r>
              <w:rPr>
                <w:spacing w:val="-16"/>
                <w:sz w:val="18"/>
              </w:rPr>
              <w:t>法・</w:t>
            </w:r>
            <w:r>
              <w:rPr>
                <w:rFonts w:ascii="Arial" w:eastAsia="Arial"/>
                <w:spacing w:val="-7"/>
                <w:sz w:val="18"/>
              </w:rPr>
              <w:t>LAMP </w:t>
            </w:r>
            <w:r>
              <w:rPr>
                <w:spacing w:val="-17"/>
                <w:sz w:val="18"/>
              </w:rPr>
              <w:t>法）</w:t>
            </w:r>
          </w:p>
          <w:p>
            <w:pPr>
              <w:pStyle w:val="TableParagraph"/>
              <w:tabs>
                <w:tab w:pos="3880" w:val="left" w:leader="none"/>
              </w:tabs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・間接蛍光抗体法による血清抗体の検出</w:t>
            </w:r>
          </w:p>
          <w:p>
            <w:pPr>
              <w:pStyle w:val="TableParagraph"/>
              <w:spacing w:line="249" w:lineRule="auto" w:before="10"/>
              <w:ind w:left="436" w:right="70"/>
              <w:jc w:val="both"/>
              <w:rPr>
                <w:sz w:val="18"/>
              </w:rPr>
            </w:pPr>
            <w:r>
              <w:rPr>
                <w:spacing w:val="-16"/>
                <w:w w:val="90"/>
                <w:sz w:val="18"/>
              </w:rPr>
              <w:t>結果：ペア血清での抗体陽転(少なくとも</w:t>
            </w:r>
            <w:r>
              <w:rPr>
                <w:w w:val="90"/>
                <w:sz w:val="18"/>
              </w:rPr>
              <w:t>1</w:t>
            </w:r>
            <w:r>
              <w:rPr>
                <w:spacing w:val="-22"/>
                <w:w w:val="90"/>
                <w:sz w:val="18"/>
              </w:rPr>
              <w:t> 回は</w:t>
            </w:r>
            <w:r>
              <w:rPr>
                <w:spacing w:val="-5"/>
                <w:w w:val="90"/>
                <w:sz w:val="18"/>
              </w:rPr>
              <w:t>128</w:t>
            </w:r>
            <w:r>
              <w:rPr>
                <w:spacing w:val="-27"/>
                <w:w w:val="90"/>
                <w:sz w:val="18"/>
              </w:rPr>
              <w:t> 倍以上</w:t>
            </w:r>
            <w:r>
              <w:rPr>
                <w:spacing w:val="-80"/>
                <w:w w:val="90"/>
                <w:sz w:val="18"/>
              </w:rPr>
              <w:t>）</w:t>
            </w:r>
            <w:r>
              <w:rPr>
                <w:w w:val="90"/>
                <w:sz w:val="18"/>
              </w:rPr>
              <w:t>・</w:t>
            </w:r>
            <w:r>
              <w:rPr>
                <w:spacing w:val="-16"/>
                <w:w w:val="90"/>
                <w:sz w:val="18"/>
              </w:rPr>
              <w:t>ペア血清での抗体価の有意上昇(少なくとも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15"/>
                <w:w w:val="90"/>
                <w:sz w:val="18"/>
              </w:rPr>
              <w:t> 回は </w:t>
            </w:r>
            <w:r>
              <w:rPr>
                <w:spacing w:val="-5"/>
                <w:w w:val="90"/>
                <w:sz w:val="18"/>
              </w:rPr>
              <w:t>128</w:t>
            </w:r>
            <w:r>
              <w:rPr>
                <w:spacing w:val="-15"/>
                <w:w w:val="90"/>
                <w:sz w:val="18"/>
              </w:rPr>
              <w:t> 倍以</w:t>
            </w:r>
            <w:r>
              <w:rPr>
                <w:spacing w:val="-15"/>
                <w:sz w:val="18"/>
              </w:rPr>
              <w:t>上</w:t>
            </w:r>
            <w:r>
              <w:rPr>
                <w:spacing w:val="-80"/>
                <w:sz w:val="18"/>
              </w:rPr>
              <w:t>）</w:t>
            </w:r>
            <w:r>
              <w:rPr>
                <w:spacing w:val="-11"/>
                <w:sz w:val="18"/>
              </w:rPr>
              <w:t>・単一血清で</w:t>
            </w:r>
            <w:r>
              <w:rPr>
                <w:spacing w:val="-6"/>
                <w:sz w:val="18"/>
              </w:rPr>
              <w:t>256</w:t>
            </w:r>
            <w:r>
              <w:rPr>
                <w:spacing w:val="-28"/>
                <w:sz w:val="18"/>
              </w:rPr>
              <w:t> 倍以上</w:t>
            </w: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・マイクロプレート凝集法による血清抗体の検出</w:t>
            </w:r>
          </w:p>
          <w:p>
            <w:pPr>
              <w:pStyle w:val="TableParagraph"/>
              <w:spacing w:line="249" w:lineRule="auto" w:before="10"/>
              <w:ind w:left="436" w:right="70"/>
              <w:jc w:val="both"/>
              <w:rPr>
                <w:sz w:val="18"/>
              </w:rPr>
            </w:pPr>
            <w:r>
              <w:rPr>
                <w:spacing w:val="-16"/>
                <w:w w:val="90"/>
                <w:sz w:val="18"/>
              </w:rPr>
              <w:t>結果：ペア血清での抗体陽転(少なくとも</w:t>
            </w:r>
            <w:r>
              <w:rPr>
                <w:w w:val="90"/>
                <w:sz w:val="18"/>
              </w:rPr>
              <w:t>1</w:t>
            </w:r>
            <w:r>
              <w:rPr>
                <w:spacing w:val="-22"/>
                <w:w w:val="90"/>
                <w:sz w:val="18"/>
              </w:rPr>
              <w:t> 回は</w:t>
            </w:r>
            <w:r>
              <w:rPr>
                <w:spacing w:val="-5"/>
                <w:w w:val="90"/>
                <w:sz w:val="18"/>
              </w:rPr>
              <w:t>128</w:t>
            </w:r>
            <w:r>
              <w:rPr>
                <w:spacing w:val="-27"/>
                <w:w w:val="90"/>
                <w:sz w:val="18"/>
              </w:rPr>
              <w:t> 倍以上</w:t>
            </w:r>
            <w:r>
              <w:rPr>
                <w:spacing w:val="-80"/>
                <w:w w:val="90"/>
                <w:sz w:val="18"/>
              </w:rPr>
              <w:t>）</w:t>
            </w:r>
            <w:r>
              <w:rPr>
                <w:w w:val="90"/>
                <w:sz w:val="18"/>
              </w:rPr>
              <w:t>・</w:t>
            </w:r>
            <w:r>
              <w:rPr>
                <w:spacing w:val="-16"/>
                <w:w w:val="90"/>
                <w:sz w:val="18"/>
              </w:rPr>
              <w:t>ペア血清での抗体価の有意上昇(少なくとも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15"/>
                <w:w w:val="90"/>
                <w:sz w:val="18"/>
              </w:rPr>
              <w:t> 回は </w:t>
            </w:r>
            <w:r>
              <w:rPr>
                <w:spacing w:val="-5"/>
                <w:w w:val="90"/>
                <w:sz w:val="18"/>
              </w:rPr>
              <w:t>128</w:t>
            </w:r>
            <w:r>
              <w:rPr>
                <w:spacing w:val="-15"/>
                <w:w w:val="90"/>
                <w:sz w:val="18"/>
              </w:rPr>
              <w:t> 倍以</w:t>
            </w:r>
            <w:r>
              <w:rPr>
                <w:spacing w:val="-15"/>
                <w:sz w:val="18"/>
              </w:rPr>
              <w:t>上</w:t>
            </w:r>
            <w:r>
              <w:rPr>
                <w:spacing w:val="-80"/>
                <w:sz w:val="18"/>
              </w:rPr>
              <w:t>）</w:t>
            </w:r>
            <w:r>
              <w:rPr>
                <w:spacing w:val="-11"/>
                <w:sz w:val="18"/>
              </w:rPr>
              <w:t>・単一血清で</w:t>
            </w:r>
            <w:r>
              <w:rPr>
                <w:spacing w:val="-6"/>
                <w:sz w:val="18"/>
              </w:rPr>
              <w:t>256</w:t>
            </w:r>
            <w:r>
              <w:rPr>
                <w:spacing w:val="-28"/>
                <w:sz w:val="18"/>
              </w:rPr>
              <w:t> 倍以上</w:t>
            </w:r>
          </w:p>
          <w:p>
            <w:pPr>
              <w:pStyle w:val="TableParagraph"/>
              <w:tabs>
                <w:tab w:pos="3773" w:val="left" w:leader="none"/>
              </w:tabs>
              <w:spacing w:before="1"/>
              <w:ind w:right="542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4"/>
              <w:ind w:right="542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05" w:lineRule="exact" w:before="19"/>
              <w:ind w:right="542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5" w:hRule="atLeast"/>
        </w:trPr>
        <w:tc>
          <w:tcPr>
            <w:tcW w:w="4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3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522" w:hRule="atLeast"/>
        </w:trPr>
        <w:tc>
          <w:tcPr>
            <w:tcW w:w="5051" w:type="dxa"/>
            <w:gridSpan w:val="2"/>
            <w:vMerge w:val="restart"/>
          </w:tcPr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319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  <w:p>
            <w:pPr>
              <w:pStyle w:val="TableParagraph"/>
              <w:tabs>
                <w:tab w:pos="2897" w:val="left" w:leader="none"/>
              </w:tabs>
              <w:spacing w:line="216" w:lineRule="exact"/>
              <w:ind w:left="107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日</w:t>
            </w:r>
          </w:p>
        </w:tc>
        <w:tc>
          <w:tcPr>
            <w:tcW w:w="4570" w:type="dxa"/>
          </w:tcPr>
          <w:p>
            <w:pPr>
              <w:pStyle w:val="TableParagraph"/>
              <w:spacing w:line="254" w:lineRule="auto" w:before="4"/>
              <w:ind w:left="110" w:right="78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  <w:r>
              <w:rPr>
                <w:spacing w:val="-16"/>
                <w:sz w:val="18"/>
              </w:rPr>
              <w:t>めに医師が必要と認める事項</w:t>
            </w:r>
          </w:p>
        </w:tc>
        <w:tc>
          <w:tcPr>
            <w:tcW w:w="9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2" w:hRule="atLeast"/>
        </w:trPr>
        <w:tc>
          <w:tcPr>
            <w:tcW w:w="50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50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5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28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2026-02-09T08:19:40Z</dcterms:created>
  <dcterms:modified xsi:type="dcterms:W3CDTF">2026-02-09T08:19:40Z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