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別記様式５－１０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3.929993pt;margin-top:20.024376pt;width:182.55pt;height:18.9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before="6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ジ ア ル ジ ア 症 発 生 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94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7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80014pt" to="470.730004pt,11.38001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</w:tblGrid>
      <w:tr>
        <w:trPr>
          <w:trHeight w:val="244" w:hRule="atLeast"/>
        </w:trPr>
        <w:tc>
          <w:tcPr>
            <w:tcW w:w="4789" w:type="dxa"/>
          </w:tcPr>
          <w:p>
            <w:pPr>
              <w:pStyle w:val="TableParagraph"/>
              <w:spacing w:line="218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478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・感染症死亡者の死体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839"/>
      </w:tblGrid>
      <w:tr>
        <w:trPr>
          <w:trHeight w:val="381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49"/>
              <w:rPr>
                <w:sz w:val="18"/>
              </w:rPr>
            </w:pPr>
            <w:r>
              <w:rPr>
                <w:sz w:val="18"/>
              </w:rPr>
              <w:t>２ 性 別</w:t>
            </w:r>
          </w:p>
        </w:tc>
        <w:tc>
          <w:tcPr>
            <w:tcW w:w="2839" w:type="dxa"/>
          </w:tcPr>
          <w:p>
            <w:pPr>
              <w:pStyle w:val="TableParagraph"/>
              <w:spacing w:before="7"/>
              <w:ind w:left="173"/>
              <w:rPr>
                <w:sz w:val="18"/>
              </w:rPr>
            </w:pPr>
            <w:r>
              <w:rPr>
                <w:spacing w:val="-8"/>
                <w:sz w:val="18"/>
              </w:rPr>
              <w:t>３ 診断時の年齢 </w:t>
            </w:r>
            <w:r>
              <w:rPr>
                <w:spacing w:val="-9"/>
                <w:sz w:val="18"/>
              </w:rPr>
              <w:t>（0</w:t>
            </w:r>
            <w:r>
              <w:rPr>
                <w:spacing w:val="-25"/>
                <w:sz w:val="18"/>
              </w:rPr>
              <w:t> 歳は月齢</w:t>
            </w:r>
            <w:r>
              <w:rPr>
                <w:sz w:val="18"/>
              </w:rPr>
              <w:t>）</w:t>
            </w:r>
          </w:p>
        </w:tc>
      </w:tr>
      <w:tr>
        <w:trPr>
          <w:trHeight w:val="378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88" w:right="561"/>
              <w:jc w:val="center"/>
              <w:rPr>
                <w:sz w:val="18"/>
              </w:rPr>
            </w:pPr>
            <w:r>
              <w:rPr>
                <w:sz w:val="18"/>
              </w:rPr>
              <w:t>男 ・ 女</w:t>
            </w:r>
          </w:p>
        </w:tc>
        <w:tc>
          <w:tcPr>
            <w:tcW w:w="2839" w:type="dxa"/>
          </w:tcPr>
          <w:p>
            <w:pPr>
              <w:pStyle w:val="TableParagraph"/>
              <w:tabs>
                <w:tab w:pos="1911" w:val="left" w:leader="none"/>
              </w:tabs>
              <w:spacing w:before="7"/>
              <w:ind w:left="1092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"/>
        <w:gridCol w:w="2802"/>
        <w:gridCol w:w="493"/>
        <w:gridCol w:w="546"/>
        <w:gridCol w:w="497"/>
        <w:gridCol w:w="2994"/>
        <w:gridCol w:w="1980"/>
        <w:gridCol w:w="212"/>
        <w:gridCol w:w="543"/>
      </w:tblGrid>
      <w:tr>
        <w:trPr>
          <w:trHeight w:val="328" w:hRule="atLeast"/>
        </w:trPr>
        <w:tc>
          <w:tcPr>
            <w:tcW w:w="433" w:type="dxa"/>
            <w:vMerge w:val="restart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508" w:lineRule="auto"/>
              <w:ind w:left="134" w:right="106"/>
              <w:jc w:val="both"/>
              <w:rPr>
                <w:sz w:val="18"/>
              </w:rPr>
            </w:pPr>
            <w:r>
              <w:rPr>
                <w:sz w:val="18"/>
              </w:rPr>
              <w:t>４ 症状</w:t>
            </w:r>
          </w:p>
        </w:tc>
        <w:tc>
          <w:tcPr>
            <w:tcW w:w="280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1748" w:val="left" w:leader="none"/>
              </w:tabs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腹部</w:t>
            </w:r>
            <w:r>
              <w:rPr>
                <w:spacing w:val="-15"/>
                <w:sz w:val="18"/>
              </w:rPr>
              <w:t>不</w:t>
            </w:r>
            <w:r>
              <w:rPr>
                <w:spacing w:val="-17"/>
                <w:sz w:val="18"/>
              </w:rPr>
              <w:t>快</w:t>
            </w:r>
            <w:r>
              <w:rPr>
                <w:sz w:val="18"/>
              </w:rPr>
              <w:t>感</w:t>
              <w:tab/>
            </w:r>
            <w:r>
              <w:rPr>
                <w:spacing w:val="-17"/>
                <w:sz w:val="18"/>
              </w:rPr>
              <w:t>・下痢</w:t>
            </w:r>
          </w:p>
          <w:p>
            <w:pPr>
              <w:pStyle w:val="TableParagraph"/>
              <w:tabs>
                <w:tab w:pos="1748" w:val="left" w:leader="none"/>
              </w:tabs>
              <w:spacing w:before="15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胆管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・胆</w:t>
            </w:r>
            <w:r>
              <w:rPr>
                <w:spacing w:val="-15"/>
                <w:sz w:val="18"/>
              </w:rPr>
              <w:t>嚢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493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97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4" w:type="dxa"/>
            <w:gridSpan w:val="2"/>
          </w:tcPr>
          <w:p>
            <w:pPr>
              <w:pStyle w:val="TableParagraph"/>
              <w:spacing w:before="9"/>
              <w:ind w:left="109"/>
              <w:rPr>
                <w:sz w:val="18"/>
              </w:rPr>
            </w:pPr>
            <w:r>
              <w:rPr>
                <w:sz w:val="18"/>
              </w:rPr>
              <w:t>１１ 感染原因・感染経路・感染地域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01" w:hRule="atLeast"/>
        </w:trPr>
        <w:tc>
          <w:tcPr>
            <w:tcW w:w="4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17"/>
                <w:sz w:val="18"/>
              </w:rPr>
              <w:t>①感染原因・感染経路</w:t>
            </w:r>
            <w:r>
              <w:rPr>
                <w:sz w:val="18"/>
              </w:rPr>
              <w:t>（</w:t>
            </w:r>
            <w:r>
              <w:rPr>
                <w:spacing w:val="-3"/>
                <w:sz w:val="18"/>
              </w:rPr>
              <w:t> 確定・推定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１ 経口感染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6"/>
                <w:sz w:val="18"/>
              </w:rPr>
              <w:t>飲食物の種類・状況：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２ 水系感染（水の種類・状況：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３ 性的接触（Ａ.性交 Ｂ.経口）</w:t>
            </w:r>
          </w:p>
          <w:p>
            <w:pPr>
              <w:pStyle w:val="TableParagraph"/>
              <w:spacing w:before="14"/>
              <w:ind w:left="1093"/>
              <w:rPr>
                <w:sz w:val="18"/>
              </w:rPr>
            </w:pPr>
            <w:r>
              <w:rPr>
                <w:sz w:val="18"/>
              </w:rPr>
              <w:t>（ア.同性間 イ.異性間</w:t>
            </w:r>
          </w:p>
          <w:p>
            <w:pPr>
              <w:pStyle w:val="TableParagraph"/>
              <w:spacing w:before="14"/>
              <w:ind w:left="109"/>
              <w:rPr>
                <w:sz w:val="18"/>
              </w:rPr>
            </w:pPr>
            <w:r>
              <w:rPr>
                <w:sz w:val="18"/>
              </w:rPr>
              <w:t>４ その他（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2243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</w:t>
            </w:r>
            <w:r>
              <w:rPr>
                <w:spacing w:val="-15"/>
                <w:sz w:val="18"/>
              </w:rPr>
              <w:t>道</w:t>
            </w:r>
            <w:r>
              <w:rPr>
                <w:spacing w:val="-17"/>
                <w:sz w:val="18"/>
              </w:rPr>
              <w:t>府</w:t>
            </w:r>
            <w:r>
              <w:rPr>
                <w:sz w:val="18"/>
              </w:rPr>
              <w:t>県</w:t>
            </w:r>
          </w:p>
          <w:p>
            <w:pPr>
              <w:pStyle w:val="TableParagraph"/>
              <w:tabs>
                <w:tab w:pos="2727" w:val="left" w:leader="none"/>
              </w:tabs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spacing w:before="14"/>
              <w:ind w:left="469"/>
              <w:rPr>
                <w:sz w:val="18"/>
              </w:rPr>
            </w:pPr>
            <w:r>
              <w:rPr>
                <w:sz w:val="18"/>
              </w:rPr>
              <w:t>詳細地域</w:t>
            </w:r>
          </w:p>
        </w:tc>
        <w:tc>
          <w:tcPr>
            <w:tcW w:w="19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570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right="570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ウ.不明）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right="495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right="570"/>
              <w:jc w:val="right"/>
              <w:rPr>
                <w:sz w:val="18"/>
              </w:rPr>
            </w:pPr>
            <w:r>
              <w:rPr>
                <w:sz w:val="18"/>
              </w:rPr>
              <w:t>市区町村）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right="269"/>
              <w:jc w:val="center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755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48" w:hRule="atLeast"/>
        </w:trPr>
        <w:tc>
          <w:tcPr>
            <w:tcW w:w="433" w:type="dxa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５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34" w:right="106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338" w:type="dxa"/>
            <w:gridSpan w:val="4"/>
            <w:vMerge w:val="restart"/>
          </w:tcPr>
          <w:p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・鏡検による病原体の検出</w:t>
            </w:r>
          </w:p>
          <w:p>
            <w:pPr>
              <w:pStyle w:val="TableParagraph"/>
              <w:spacing w:line="254" w:lineRule="auto" w:before="15"/>
              <w:ind w:left="959" w:right="78" w:hanging="492"/>
              <w:rPr>
                <w:sz w:val="18"/>
              </w:rPr>
            </w:pPr>
            <w:r>
              <w:rPr>
                <w:spacing w:val="-18"/>
                <w:sz w:val="18"/>
              </w:rPr>
              <w:t>検体：便・生検組織・十二指腸液・胆汁・膵液・そ</w:t>
            </w:r>
            <w:r>
              <w:rPr>
                <w:spacing w:val="-16"/>
                <w:sz w:val="18"/>
              </w:rPr>
              <w:t>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ind w:left="370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・病原体抗原の検出</w:t>
            </w:r>
          </w:p>
          <w:p>
            <w:pPr>
              <w:pStyle w:val="TableParagraph"/>
              <w:spacing w:line="254" w:lineRule="auto" w:before="5"/>
              <w:ind w:left="959" w:right="78" w:hanging="492"/>
              <w:rPr>
                <w:sz w:val="18"/>
              </w:rPr>
            </w:pPr>
            <w:r>
              <w:rPr>
                <w:spacing w:val="-17"/>
                <w:sz w:val="18"/>
              </w:rPr>
              <w:t>検体：便・生検組織・十二指腸液・胆汁・膵液・そ</w:t>
            </w:r>
            <w:r>
              <w:rPr>
                <w:spacing w:val="-16"/>
                <w:sz w:val="18"/>
              </w:rPr>
              <w:t>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3"/>
              <w:ind w:left="370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9"/>
              <w:ind w:left="436"/>
              <w:rPr>
                <w:sz w:val="18"/>
              </w:rPr>
            </w:pPr>
            <w:r>
              <w:rPr>
                <w:sz w:val="18"/>
              </w:rPr>
              <w:t>検査法（酵素抗体法・イムノクロマト法）</w:t>
            </w: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467" w:right="78" w:hanging="360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9"/>
                <w:sz w:val="18"/>
              </w:rPr>
              <w:t>  </w:t>
            </w:r>
            <w:r>
              <w:rPr>
                <w:spacing w:val="-16"/>
                <w:sz w:val="18"/>
              </w:rPr>
              <w:t>法による病原体遺伝子の検出検</w:t>
            </w:r>
            <w:r>
              <w:rPr>
                <w:spacing w:val="-17"/>
                <w:sz w:val="18"/>
              </w:rPr>
              <w:t>体：便・生検組織・十二指腸液・胆汁・膵液・そ</w:t>
            </w:r>
          </w:p>
          <w:p>
            <w:pPr>
              <w:pStyle w:val="TableParagraph"/>
              <w:spacing w:before="5"/>
              <w:ind w:left="959"/>
              <w:rPr>
                <w:sz w:val="18"/>
              </w:rPr>
            </w:pPr>
            <w:r>
              <w:rPr>
                <w:sz w:val="18"/>
              </w:rPr>
              <w:t>の他（</w:t>
            </w:r>
          </w:p>
          <w:p>
            <w:pPr>
              <w:pStyle w:val="TableParagraph"/>
              <w:spacing w:before="14"/>
              <w:ind w:left="370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tabs>
                <w:tab w:pos="3610" w:val="left" w:leader="none"/>
              </w:tabs>
              <w:ind w:right="428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の検</w:t>
            </w:r>
            <w:r>
              <w:rPr>
                <w:spacing w:val="-15"/>
                <w:sz w:val="18"/>
              </w:rPr>
              <w:t>査</w:t>
            </w:r>
            <w:r>
              <w:rPr>
                <w:spacing w:val="-17"/>
                <w:sz w:val="18"/>
              </w:rPr>
              <w:t>方法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281" w:val="left" w:leader="none"/>
              </w:tabs>
              <w:spacing w:before="14"/>
              <w:ind w:right="42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281" w:val="left" w:leader="none"/>
              </w:tabs>
              <w:spacing w:line="217" w:lineRule="exact" w:before="15"/>
              <w:ind w:right="42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299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auto" w:before="85"/>
              <w:ind w:left="166" w:right="179"/>
              <w:jc w:val="both"/>
              <w:rPr>
                <w:sz w:val="18"/>
              </w:rPr>
            </w:pPr>
            <w:r>
              <w:rPr>
                <w:sz w:val="18"/>
              </w:rPr>
              <w:t>この届出は診断から７ 日以内に行ってください</w:t>
            </w:r>
          </w:p>
        </w:tc>
      </w:tr>
      <w:tr>
        <w:trPr>
          <w:trHeight w:val="630" w:hRule="atLeast"/>
        </w:trPr>
        <w:tc>
          <w:tcPr>
            <w:tcW w:w="4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49" w:hRule="atLeast"/>
        </w:trPr>
        <w:tc>
          <w:tcPr>
            <w:tcW w:w="433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07" w:right="138"/>
              <w:jc w:val="both"/>
              <w:rPr>
                <w:sz w:val="18"/>
              </w:rPr>
            </w:pPr>
            <w:r>
              <w:rPr>
                <w:sz w:val="18"/>
              </w:rPr>
              <w:t>６ ７ ８ ９</w:t>
            </w:r>
          </w:p>
          <w:p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10</w:t>
            </w:r>
          </w:p>
        </w:tc>
        <w:tc>
          <w:tcPr>
            <w:tcW w:w="280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tabs>
                <w:tab w:pos="2306" w:val="left" w:leader="none"/>
              </w:tabs>
              <w:spacing w:line="254" w:lineRule="auto" w:before="1"/>
              <w:ind w:left="9" w:right="167"/>
              <w:jc w:val="both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pacing w:val="-34"/>
                <w:sz w:val="18"/>
              </w:rPr>
              <w:t>和</w:t>
            </w: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   </w:t>
            </w:r>
            <w:r>
              <w:rPr>
                <w:spacing w:val="29"/>
                <w:sz w:val="18"/>
              </w:rPr>
              <w:t> </w:t>
            </w:r>
            <w:r>
              <w:rPr>
                <w:spacing w:val="-17"/>
                <w:sz w:val="18"/>
              </w:rPr>
              <w:t>令</w:t>
            </w:r>
            <w:r>
              <w:rPr>
                <w:spacing w:val="-30"/>
                <w:sz w:val="18"/>
              </w:rPr>
              <w:t>和</w:t>
            </w: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令</w:t>
            </w:r>
            <w:r>
              <w:rPr>
                <w:spacing w:val="-29"/>
                <w:sz w:val="18"/>
              </w:rPr>
              <w:t>和</w:t>
            </w: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pacing w:val="-34"/>
                <w:sz w:val="18"/>
              </w:rPr>
              <w:t>和</w:t>
            </w:r>
          </w:p>
          <w:p>
            <w:pPr>
              <w:pStyle w:val="TableParagraph"/>
              <w:tabs>
                <w:tab w:pos="2306" w:val="left" w:leader="none"/>
              </w:tabs>
              <w:spacing w:line="216" w:lineRule="exact"/>
              <w:ind w:left="9"/>
              <w:rPr>
                <w:sz w:val="18"/>
              </w:rPr>
            </w:pP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7"/>
                <w:sz w:val="18"/>
              </w:rPr>
              <w:t>令和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59" w:right="151"/>
              <w:jc w:val="both"/>
              <w:rPr>
                <w:sz w:val="18"/>
              </w:rPr>
            </w:pPr>
            <w:r>
              <w:rPr>
                <w:sz w:val="18"/>
              </w:rPr>
              <w:t>年年年年</w:t>
            </w:r>
          </w:p>
          <w:p>
            <w:pPr>
              <w:pStyle w:val="TableParagraph"/>
              <w:spacing w:line="216" w:lineRule="exact"/>
              <w:ind w:left="159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58" w:right="205"/>
              <w:jc w:val="both"/>
              <w:rPr>
                <w:sz w:val="18"/>
              </w:rPr>
            </w:pPr>
            <w:r>
              <w:rPr>
                <w:sz w:val="18"/>
              </w:rPr>
              <w:t>月月月月</w:t>
            </w:r>
          </w:p>
          <w:p>
            <w:pPr>
              <w:pStyle w:val="TableParagraph"/>
              <w:spacing w:line="216" w:lineRule="exact"/>
              <w:ind w:left="158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497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04" w:right="205"/>
              <w:jc w:val="both"/>
              <w:rPr>
                <w:sz w:val="18"/>
              </w:rPr>
            </w:pPr>
            <w:r>
              <w:rPr>
                <w:sz w:val="18"/>
              </w:rPr>
              <w:t>日日日日</w:t>
            </w:r>
          </w:p>
          <w:p>
            <w:pPr>
              <w:pStyle w:val="TableParagraph"/>
              <w:spacing w:line="216" w:lineRule="exact"/>
              <w:ind w:left="104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299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ind w:left="232"/>
      </w:pPr>
      <w:r>
        <w:rPr/>
        <w:t>（1，2，4，5，11 欄は該当する番号等を○で囲み、3，6 から 10 欄は年齢、年月日を記入すること。</w:t>
      </w:r>
    </w:p>
    <w:p>
      <w:pPr>
        <w:pStyle w:val="BodyText"/>
        <w:ind w:left="232"/>
      </w:pPr>
      <w:r>
        <w:rPr/>
        <w:t>（※）欄は、死亡者を検案した場合のみ記入すること。</w:t>
      </w:r>
    </w:p>
    <w:p>
      <w:pPr>
        <w:pStyle w:val="BodyText"/>
        <w:ind w:left="232"/>
      </w:pPr>
      <w:r>
        <w:rPr/>
        <w:t>（＊）欄は、患者（確定例）を診断した場合のみ記入すること。</w:t>
      </w:r>
    </w:p>
    <w:p>
      <w:pPr>
        <w:pStyle w:val="BodyText"/>
        <w:ind w:left="413"/>
      </w:pPr>
      <w:r>
        <w:rPr/>
        <w:t>4,5 欄は、該当するものすべてを記載すること。）</w:t>
      </w:r>
    </w:p>
    <w:sectPr>
      <w:type w:val="continuous"/>
      <w:pgSz w:w="11910" w:h="16840"/>
      <w:pgMar w:top="600" w:bottom="280" w:left="90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2026-02-09T08:24:16Z</dcterms:created>
  <dcterms:modified xsi:type="dcterms:W3CDTF">2026-02-09T08:24:16Z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