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別記様式５－１９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0.899994pt;margin-top:20.024376pt;width:308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バンコマイシン耐性黄色ブドウ球菌感染症発生届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44" w:hRule="atLeast"/>
        </w:trPr>
        <w:tc>
          <w:tcPr>
            <w:tcW w:w="4789" w:type="dxa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78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54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54" w:type="dxa"/>
          </w:tcPr>
          <w:p>
            <w:pPr>
              <w:pStyle w:val="TableParagraph"/>
              <w:spacing w:before="7"/>
              <w:ind w:left="180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54" w:type="dxa"/>
          </w:tcPr>
          <w:p>
            <w:pPr>
              <w:pStyle w:val="TableParagraph"/>
              <w:tabs>
                <w:tab w:pos="1918" w:val="left" w:leader="none"/>
              </w:tabs>
              <w:spacing w:before="7"/>
              <w:ind w:left="1100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137"/>
        <w:gridCol w:w="2120"/>
        <w:gridCol w:w="986"/>
        <w:gridCol w:w="1194"/>
        <w:gridCol w:w="531"/>
        <w:gridCol w:w="4354"/>
        <w:gridCol w:w="151"/>
        <w:gridCol w:w="542"/>
      </w:tblGrid>
      <w:tr>
        <w:trPr>
          <w:trHeight w:val="325" w:hRule="atLeast"/>
        </w:trPr>
        <w:tc>
          <w:tcPr>
            <w:tcW w:w="500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spacing w:line="508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2120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12"/>
              <w:rPr>
                <w:sz w:val="22"/>
              </w:rPr>
            </w:pPr>
          </w:p>
          <w:p>
            <w:pPr>
              <w:pStyle w:val="TableParagraph"/>
              <w:spacing w:line="170" w:lineRule="exact"/>
              <w:ind w:left="110"/>
              <w:rPr>
                <w:sz w:val="18"/>
              </w:rPr>
            </w:pPr>
            <w:r>
              <w:rPr>
                <w:sz w:val="18"/>
              </w:rPr>
              <w:t>・発熱</w:t>
            </w:r>
          </w:p>
        </w:tc>
        <w:tc>
          <w:tcPr>
            <w:tcW w:w="986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108"/>
              <w:rPr>
                <w:sz w:val="18"/>
              </w:rPr>
            </w:pPr>
            <w:r>
              <w:rPr>
                <w:sz w:val="18"/>
              </w:rPr>
              <w:t>１１</w:t>
            </w:r>
          </w:p>
        </w:tc>
        <w:tc>
          <w:tcPr>
            <w:tcW w:w="4354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75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93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333" w:val="left" w:leader="none"/>
              </w:tabs>
              <w:spacing w:before="39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皮膚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・肺炎</w:t>
            </w:r>
          </w:p>
          <w:p>
            <w:pPr>
              <w:pStyle w:val="TableParagraph"/>
              <w:tabs>
                <w:tab w:pos="1333" w:val="left" w:leader="none"/>
              </w:tabs>
              <w:spacing w:line="170" w:lineRule="exact"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骨髄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・菌</w:t>
            </w:r>
            <w:r>
              <w:rPr>
                <w:spacing w:val="-15"/>
                <w:sz w:val="18"/>
              </w:rPr>
              <w:t>血</w:t>
            </w:r>
            <w:r>
              <w:rPr>
                <w:sz w:val="18"/>
              </w:rPr>
              <w:t>症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9"/>
              <w:ind w:left="37"/>
              <w:rPr>
                <w:sz w:val="18"/>
              </w:rPr>
            </w:pPr>
            <w:r>
              <w:rPr>
                <w:sz w:val="18"/>
              </w:rPr>
              <w:t>・腸炎</w:t>
            </w:r>
          </w:p>
          <w:p>
            <w:pPr>
              <w:pStyle w:val="TableParagraph"/>
              <w:spacing w:line="170" w:lineRule="exact" w:before="14"/>
              <w:ind w:left="37"/>
              <w:rPr>
                <w:sz w:val="18"/>
              </w:rPr>
            </w:pPr>
            <w:r>
              <w:rPr>
                <w:sz w:val="18"/>
              </w:rPr>
              <w:t>・免疫不全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9"/>
              <w:ind w:left="38"/>
              <w:rPr>
                <w:sz w:val="18"/>
              </w:rPr>
            </w:pPr>
            <w:r>
              <w:rPr>
                <w:sz w:val="18"/>
              </w:rPr>
              <w:t>・腹膜炎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9"/>
              <w:ind w:left="110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9"/>
              <w:ind w:left="619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128"/>
              <w:ind w:left="108"/>
              <w:rPr>
                <w:sz w:val="18"/>
              </w:rPr>
            </w:pPr>
            <w:r>
              <w:rPr>
                <w:sz w:val="18"/>
              </w:rPr>
              <w:t>１ 飛沫・飛沫核感染（感染源の種類・状況：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39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39"/>
              <w:ind w:left="108"/>
              <w:rPr>
                <w:sz w:val="18"/>
              </w:rPr>
            </w:pPr>
            <w:r>
              <w:rPr>
                <w:sz w:val="18"/>
              </w:rPr>
              <w:t>２ 経口感染（飲食物の種類・状況：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39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500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 w:before="1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300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85"/>
              <w:ind w:left="105"/>
              <w:rPr>
                <w:sz w:val="18"/>
              </w:rPr>
            </w:pPr>
            <w:r>
              <w:rPr>
                <w:spacing w:val="-20"/>
                <w:sz w:val="18"/>
              </w:rPr>
              <w:t>・通常無菌的であるべき検体からの分離・同定による黄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39"/>
              <w:ind w:left="108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62"/>
              <w:ind w:left="273"/>
              <w:rPr>
                <w:sz w:val="18"/>
              </w:rPr>
            </w:pPr>
            <w:r>
              <w:rPr>
                <w:spacing w:val="-10"/>
                <w:sz w:val="18"/>
              </w:rPr>
              <w:t>色ブドウ球菌の検出かつ分離菌のバンコマイシンの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16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62"/>
              <w:ind w:left="273"/>
              <w:rPr>
                <w:sz w:val="18"/>
              </w:rPr>
            </w:pPr>
            <w:r>
              <w:rPr>
                <w:sz w:val="18"/>
              </w:rPr>
              <w:t>MIC 値が16μｇ/ml 以上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16"/>
              <w:ind w:left="108"/>
              <w:rPr>
                <w:sz w:val="18"/>
              </w:rPr>
            </w:pPr>
            <w:r>
              <w:rPr>
                <w:spacing w:val="-18"/>
                <w:sz w:val="18"/>
              </w:rPr>
              <w:t>４ 針等の鋭利なものの刺入による感染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9"/>
                <w:sz w:val="18"/>
              </w:rPr>
              <w:t>刺入物の種類・状況：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13" w:val="left" w:leader="none"/>
              </w:tabs>
              <w:spacing w:line="149" w:lineRule="exact" w:before="61"/>
              <w:ind w:left="438" w:right="-15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39"/>
                <w:sz w:val="18"/>
              </w:rPr>
              <w:t>体</w:t>
            </w:r>
            <w:r>
              <w:rPr>
                <w:spacing w:val="-37"/>
                <w:sz w:val="18"/>
              </w:rPr>
              <w:t>：</w:t>
            </w:r>
            <w:r>
              <w:rPr>
                <w:spacing w:val="-17"/>
                <w:sz w:val="18"/>
              </w:rPr>
              <w:t>血</w:t>
            </w:r>
            <w:r>
              <w:rPr>
                <w:spacing w:val="-39"/>
                <w:sz w:val="18"/>
              </w:rPr>
              <w:t>液</w:t>
            </w:r>
            <w:r>
              <w:rPr>
                <w:spacing w:val="-36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pacing w:val="-39"/>
                <w:sz w:val="18"/>
              </w:rPr>
              <w:t>水・</w:t>
            </w:r>
            <w:r>
              <w:rPr>
                <w:spacing w:val="-15"/>
                <w:sz w:val="18"/>
              </w:rPr>
              <w:t>胸</w:t>
            </w:r>
            <w:r>
              <w:rPr>
                <w:spacing w:val="-39"/>
                <w:sz w:val="18"/>
              </w:rPr>
              <w:t>水・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39"/>
                <w:sz w:val="18"/>
              </w:rPr>
              <w:t>液・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</w:t>
            </w:r>
            <w:r>
              <w:rPr>
                <w:spacing w:val="-60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885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 w:before="17"/>
              <w:ind w:right="145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127"/>
              <w:ind w:left="169" w:right="175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208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17"/>
              <w:ind w:left="108"/>
              <w:rPr>
                <w:sz w:val="18"/>
              </w:rPr>
            </w:pPr>
            <w:r>
              <w:rPr>
                <w:sz w:val="18"/>
              </w:rPr>
              <w:t>５ 創傷感染（創傷の部位・状況：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 w:before="82"/>
              <w:ind w:left="105"/>
              <w:rPr>
                <w:sz w:val="18"/>
              </w:rPr>
            </w:pPr>
            <w:r>
              <w:rPr>
                <w:spacing w:val="-20"/>
                <w:sz w:val="18"/>
              </w:rPr>
              <w:t>・通常無菌的ではない検体からの分離・同定による黄色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 w:before="39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63"/>
              <w:ind w:left="330"/>
              <w:rPr>
                <w:sz w:val="18"/>
              </w:rPr>
            </w:pPr>
            <w:r>
              <w:rPr>
                <w:spacing w:val="-13"/>
                <w:sz w:val="18"/>
              </w:rPr>
              <w:t>ブドウ球菌の検出、かつ分離菌のバンコマイシンの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17"/>
              <w:ind w:left="108"/>
              <w:rPr>
                <w:sz w:val="18"/>
              </w:rPr>
            </w:pPr>
            <w:r>
              <w:rPr>
                <w:sz w:val="18"/>
              </w:rPr>
              <w:t>６ その他（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62"/>
              <w:ind w:left="330"/>
              <w:rPr>
                <w:sz w:val="18"/>
              </w:rPr>
            </w:pPr>
            <w:r>
              <w:rPr>
                <w:spacing w:val="-5"/>
                <w:sz w:val="18"/>
              </w:rPr>
              <w:t>MIC</w:t>
            </w:r>
            <w:r>
              <w:rPr>
                <w:spacing w:val="-27"/>
                <w:sz w:val="18"/>
              </w:rPr>
              <w:t> 値が </w:t>
            </w:r>
            <w:r>
              <w:rPr>
                <w:spacing w:val="-9"/>
                <w:sz w:val="18"/>
              </w:rPr>
              <w:t>16μg/ml</w:t>
            </w:r>
            <w:r>
              <w:rPr>
                <w:spacing w:val="-21"/>
                <w:sz w:val="18"/>
              </w:rPr>
              <w:t> 以上、かつ分離菌が感染症の起因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16"/>
              <w:ind w:right="48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39"/>
              <w:ind w:left="330"/>
              <w:rPr>
                <w:sz w:val="18"/>
              </w:rPr>
            </w:pPr>
            <w:r>
              <w:rPr>
                <w:sz w:val="18"/>
              </w:rPr>
              <w:t>菌であることの判定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20" w:val="left" w:leader="none"/>
              </w:tabs>
              <w:spacing w:before="39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：喀</w:t>
            </w:r>
            <w:r>
              <w:rPr>
                <w:spacing w:val="-15"/>
                <w:sz w:val="18"/>
              </w:rPr>
              <w:t>痰</w:t>
            </w:r>
            <w:r>
              <w:rPr>
                <w:spacing w:val="-17"/>
                <w:sz w:val="18"/>
              </w:rPr>
              <w:t>・尿</w:t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膿・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 w:before="139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" w:hRule="atLeast"/>
        </w:trPr>
        <w:tc>
          <w:tcPr>
            <w:tcW w:w="5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85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7" w:val="left" w:leader="none"/>
                <w:tab w:pos="3390" w:val="left" w:leader="none"/>
              </w:tabs>
              <w:spacing w:line="170" w:lineRule="exact" w:before="39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9" w:hRule="atLeast"/>
        </w:trPr>
        <w:tc>
          <w:tcPr>
            <w:tcW w:w="36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7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5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77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６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1" w:lineRule="exact" w:before="77"/>
              <w:ind w:left="79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51" w:lineRule="exact" w:before="77"/>
              <w:ind w:left="88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151" w:lineRule="exact" w:before="77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  <w:tab/>
              <w:t>日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1" w:val="left" w:leader="none"/>
              </w:tabs>
              <w:spacing w:line="190" w:lineRule="exact" w:before="39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 w:before="53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７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1" w:lineRule="exact" w:before="53"/>
              <w:ind w:left="79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71" w:lineRule="exact" w:before="53"/>
              <w:ind w:left="88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171" w:lineRule="exact" w:before="53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  <w:tab/>
              <w:t>日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87" w:val="left" w:leader="none"/>
              </w:tabs>
              <w:spacing w:line="204" w:lineRule="exact" w:before="20"/>
              <w:ind w:left="469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3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８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39"/>
              <w:ind w:left="79"/>
              <w:rPr>
                <w:sz w:val="18"/>
              </w:rPr>
            </w:pPr>
            <w:r>
              <w:rPr>
                <w:spacing w:val="-16"/>
                <w:sz w:val="18"/>
              </w:rPr>
              <w:t>感染したと推定される年月日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70" w:lineRule="exact" w:before="39"/>
              <w:ind w:left="88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170" w:lineRule="exact" w:before="39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  <w:tab/>
              <w:t>日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39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９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0" w:lineRule="exact" w:before="39"/>
              <w:ind w:left="79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line="170" w:lineRule="exact" w:before="39"/>
              <w:ind w:left="88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170" w:lineRule="exact" w:before="39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  <w:tab/>
              <w:t>日</w:t>
            </w:r>
          </w:p>
        </w:tc>
        <w:tc>
          <w:tcPr>
            <w:tcW w:w="488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363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9"/>
              <w:ind w:left="79" w:right="5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9"/>
              <w:ind w:left="79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743" w:val="left" w:leader="none"/>
              </w:tabs>
              <w:spacing w:before="39"/>
              <w:ind w:left="88"/>
              <w:jc w:val="center"/>
              <w:rPr>
                <w:sz w:val="18"/>
              </w:rPr>
            </w:pP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1194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before="39"/>
              <w:ind w:right="234"/>
              <w:jc w:val="right"/>
              <w:rPr>
                <w:sz w:val="18"/>
              </w:rPr>
            </w:pPr>
            <w:r>
              <w:rPr>
                <w:sz w:val="18"/>
              </w:rPr>
              <w:t>月</w:t>
              <w:tab/>
              <w:t>日</w:t>
            </w:r>
          </w:p>
        </w:tc>
        <w:tc>
          <w:tcPr>
            <w:tcW w:w="488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" w:hRule="atLeast"/>
        </w:trPr>
        <w:tc>
          <w:tcPr>
            <w:tcW w:w="9836" w:type="dxa"/>
            <w:gridSpan w:val="8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6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5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2026-02-09T08:28:10Z</dcterms:created>
  <dcterms:modified xsi:type="dcterms:W3CDTF">2026-02-09T08:28:10Z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