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別記様式５－２０</w:t>
      </w:r>
    </w:p>
    <w:p>
      <w:pPr>
        <w:pStyle w:val="BodyText"/>
        <w:spacing w:before="5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.979996pt;margin-top:8.236875pt;width:252.4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バンコマイシン耐性腸球菌感染症発生届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</w:tblGrid>
      <w:tr>
        <w:trPr>
          <w:trHeight w:val="244" w:hRule="atLeast"/>
        </w:trPr>
        <w:tc>
          <w:tcPr>
            <w:tcW w:w="4789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78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 w:after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883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883" w:type="dxa"/>
          </w:tcPr>
          <w:p>
            <w:pPr>
              <w:pStyle w:val="TableParagraph"/>
              <w:spacing w:before="7"/>
              <w:ind w:left="194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1932" w:val="left" w:leader="none"/>
              </w:tabs>
              <w:spacing w:before="7"/>
              <w:ind w:left="1114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137"/>
        <w:gridCol w:w="2739"/>
        <w:gridCol w:w="908"/>
        <w:gridCol w:w="653"/>
        <w:gridCol w:w="531"/>
        <w:gridCol w:w="4354"/>
        <w:gridCol w:w="151"/>
        <w:gridCol w:w="542"/>
      </w:tblGrid>
      <w:tr>
        <w:trPr>
          <w:trHeight w:val="323" w:hRule="atLeast"/>
        </w:trPr>
        <w:tc>
          <w:tcPr>
            <w:tcW w:w="500" w:type="dxa"/>
            <w:gridSpan w:val="2"/>
            <w:vMerge w:val="restart"/>
          </w:tcPr>
          <w:p>
            <w:pPr>
              <w:pStyle w:val="TableParagraph"/>
              <w:spacing w:line="490" w:lineRule="exact" w:before="42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273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・発熱</w:t>
            </w:r>
          </w:p>
          <w:p>
            <w:pPr>
              <w:pStyle w:val="TableParagraph"/>
              <w:tabs>
                <w:tab w:pos="1422" w:val="left" w:leader="none"/>
              </w:tabs>
              <w:spacing w:before="15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心内</w:t>
            </w:r>
            <w:r>
              <w:rPr>
                <w:spacing w:val="-15"/>
                <w:sz w:val="18"/>
              </w:rPr>
              <w:t>膜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腸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1422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尿路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</w:t>
            </w:r>
            <w:r>
              <w:rPr>
                <w:sz w:val="18"/>
              </w:rPr>
              <w:t>症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骨</w:t>
            </w:r>
            <w:r>
              <w:rPr>
                <w:spacing w:val="-17"/>
                <w:sz w:val="18"/>
              </w:rPr>
              <w:t>盤内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</w:t>
            </w:r>
            <w:r>
              <w:rPr>
                <w:sz w:val="18"/>
              </w:rPr>
              <w:t>症</w:t>
            </w:r>
          </w:p>
          <w:p>
            <w:pPr>
              <w:pStyle w:val="TableParagraph"/>
              <w:tabs>
                <w:tab w:pos="1422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菌血</w:t>
            </w:r>
            <w:r>
              <w:rPr>
                <w:sz w:val="18"/>
              </w:rPr>
              <w:t>症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免</w:t>
            </w:r>
            <w:r>
              <w:rPr>
                <w:spacing w:val="-17"/>
                <w:sz w:val="18"/>
              </w:rPr>
              <w:t>疫不</w:t>
            </w:r>
            <w:r>
              <w:rPr>
                <w:sz w:val="18"/>
              </w:rPr>
              <w:t>全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90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13"/>
                <w:sz w:val="18"/>
              </w:rPr>
              <w:t>・腹膜炎</w:t>
            </w:r>
          </w:p>
          <w:p>
            <w:pPr>
              <w:pStyle w:val="TableParagraph"/>
              <w:spacing w:before="14"/>
              <w:ind w:left="165"/>
              <w:rPr>
                <w:sz w:val="18"/>
              </w:rPr>
            </w:pPr>
            <w:r>
              <w:rPr>
                <w:spacing w:val="-13"/>
                <w:sz w:val="18"/>
              </w:rPr>
              <w:t>・髄膜炎</w:t>
            </w:r>
          </w:p>
        </w:tc>
        <w:tc>
          <w:tcPr>
            <w:tcW w:w="653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31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１１</w:t>
            </w:r>
          </w:p>
        </w:tc>
        <w:tc>
          <w:tcPr>
            <w:tcW w:w="4354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75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93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7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5" w:type="dxa"/>
            <w:gridSpan w:val="2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  <w:p>
            <w:pPr>
              <w:pStyle w:val="TableParagraph"/>
              <w:spacing w:before="14"/>
              <w:ind w:left="404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２ 経口感染（飲食物の種類・状況：</w:t>
            </w:r>
          </w:p>
          <w:p>
            <w:pPr>
              <w:pStyle w:val="TableParagraph"/>
              <w:spacing w:before="14"/>
              <w:ind w:left="404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３ 接触感染（接触した人・物の種類・状況：</w:t>
            </w:r>
          </w:p>
          <w:p>
            <w:pPr>
              <w:pStyle w:val="TableParagraph"/>
              <w:spacing w:before="15"/>
              <w:ind w:left="404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pacing w:val="-18"/>
                <w:sz w:val="18"/>
              </w:rPr>
              <w:t>４ 針等の鋭利なものの刺入による感染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9"/>
                <w:sz w:val="18"/>
              </w:rPr>
              <w:t>刺入物の種類・状況：</w:t>
            </w:r>
          </w:p>
          <w:p>
            <w:pPr>
              <w:pStyle w:val="TableParagraph"/>
              <w:spacing w:before="14"/>
              <w:ind w:left="424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５ その他（</w:t>
            </w:r>
          </w:p>
          <w:p>
            <w:pPr>
              <w:pStyle w:val="TableParagraph"/>
              <w:spacing w:before="17"/>
              <w:ind w:left="421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2077" w:val="left" w:leader="none"/>
                <w:tab w:pos="3390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5"/>
                <w:sz w:val="18"/>
              </w:rPr>
              <w:t>市</w:t>
            </w:r>
            <w:r>
              <w:rPr>
                <w:spacing w:val="-17"/>
                <w:sz w:val="18"/>
              </w:rPr>
              <w:t>区町</w:t>
            </w:r>
            <w:r>
              <w:rPr>
                <w:spacing w:val="-15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571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556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6" w:hRule="atLeast"/>
        </w:trPr>
        <w:tc>
          <w:tcPr>
            <w:tcW w:w="500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300" w:type="dxa"/>
            <w:gridSpan w:val="3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54" w:lineRule="auto" w:before="1"/>
              <w:ind w:left="273" w:right="75" w:hanging="168"/>
              <w:jc w:val="both"/>
              <w:rPr>
                <w:sz w:val="18"/>
              </w:rPr>
            </w:pPr>
            <w:r>
              <w:rPr>
                <w:spacing w:val="-20"/>
                <w:sz w:val="18"/>
              </w:rPr>
              <w:t>・通常無菌的であるべき検体からの分離・同定による腸</w:t>
            </w:r>
            <w:r>
              <w:rPr>
                <w:spacing w:val="-16"/>
                <w:sz w:val="18"/>
              </w:rPr>
              <w:t>球菌の検出かつ分離菌のバンコマイシンの</w:t>
            </w:r>
            <w:r>
              <w:rPr>
                <w:sz w:val="18"/>
              </w:rPr>
              <w:t>MIC</w:t>
            </w:r>
            <w:r>
              <w:rPr>
                <w:spacing w:val="-5"/>
                <w:sz w:val="18"/>
              </w:rPr>
              <w:t>値が</w:t>
            </w:r>
            <w:r>
              <w:rPr>
                <w:spacing w:val="-9"/>
                <w:sz w:val="18"/>
              </w:rPr>
              <w:t>16 </w:t>
            </w:r>
            <w:r>
              <w:rPr>
                <w:spacing w:val="-10"/>
                <w:sz w:val="18"/>
              </w:rPr>
              <w:t>μｇ/ml</w:t>
            </w:r>
            <w:r>
              <w:rPr>
                <w:spacing w:val="-31"/>
                <w:sz w:val="18"/>
              </w:rPr>
              <w:t> 以上</w:t>
            </w:r>
          </w:p>
          <w:p>
            <w:pPr>
              <w:pStyle w:val="TableParagraph"/>
              <w:spacing w:before="3"/>
              <w:ind w:left="438"/>
              <w:rPr>
                <w:sz w:val="18"/>
              </w:rPr>
            </w:pPr>
            <w:r>
              <w:rPr>
                <w:sz w:val="18"/>
              </w:rPr>
              <w:t>検体：血液・腹水・胸水・髄液</w:t>
            </w:r>
          </w:p>
          <w:p>
            <w:pPr>
              <w:pStyle w:val="TableParagraph"/>
              <w:tabs>
                <w:tab w:pos="3720" w:val="left" w:leader="none"/>
              </w:tabs>
              <w:spacing w:before="15"/>
              <w:ind w:left="930"/>
              <w:rPr>
                <w:sz w:val="18"/>
              </w:rPr>
            </w:pP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89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菌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7"/>
                <w:sz w:val="18"/>
              </w:rPr>
              <w:t>名</w:t>
            </w:r>
            <w:r>
              <w:rPr>
                <w:spacing w:val="-9"/>
                <w:sz w:val="18"/>
              </w:rPr>
              <w:t>：(</w:t>
              <w:tab/>
            </w:r>
            <w:r>
              <w:rPr>
                <w:sz w:val="18"/>
              </w:rPr>
              <w:t>)</w:t>
            </w:r>
          </w:p>
          <w:p>
            <w:pPr>
              <w:pStyle w:val="TableParagraph"/>
              <w:spacing w:before="4"/>
              <w:ind w:left="1422" w:right="60" w:hanging="984"/>
              <w:rPr>
                <w:i/>
                <w:sz w:val="19"/>
              </w:rPr>
            </w:pPr>
            <w:r>
              <w:rPr>
                <w:spacing w:val="-17"/>
                <w:sz w:val="18"/>
              </w:rPr>
              <w:t>耐性遺伝子：</w:t>
            </w:r>
            <w:r>
              <w:rPr>
                <w:i/>
                <w:spacing w:val="-10"/>
                <w:sz w:val="19"/>
              </w:rPr>
              <w:t>VanA </w:t>
            </w:r>
            <w:r>
              <w:rPr>
                <w:spacing w:val="-28"/>
                <w:sz w:val="18"/>
              </w:rPr>
              <w:t>・ </w:t>
            </w:r>
            <w:r>
              <w:rPr>
                <w:i/>
                <w:spacing w:val="-6"/>
                <w:sz w:val="19"/>
              </w:rPr>
              <w:t>VanB </w:t>
            </w:r>
            <w:r>
              <w:rPr>
                <w:spacing w:val="-28"/>
                <w:sz w:val="18"/>
              </w:rPr>
              <w:t>・ </w:t>
            </w:r>
            <w:r>
              <w:rPr>
                <w:i/>
                <w:spacing w:val="-7"/>
                <w:sz w:val="19"/>
              </w:rPr>
              <w:t>VanC</w:t>
            </w:r>
            <w:r>
              <w:rPr>
                <w:i/>
                <w:spacing w:val="-19"/>
                <w:sz w:val="19"/>
              </w:rPr>
              <w:t>・その他</w:t>
            </w:r>
            <w:r>
              <w:rPr>
                <w:i/>
                <w:sz w:val="19"/>
              </w:rPr>
              <w:t>（ </w:t>
            </w:r>
            <w:r>
              <w:rPr>
                <w:i/>
                <w:spacing w:val="-96"/>
                <w:sz w:val="19"/>
              </w:rPr>
              <w:t>）・</w:t>
            </w:r>
            <w:r>
              <w:rPr>
                <w:i/>
                <w:spacing w:val="-11"/>
                <w:sz w:val="19"/>
              </w:rPr>
              <w:t>未実施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275" w:right="75" w:hanging="168"/>
              <w:jc w:val="both"/>
              <w:rPr>
                <w:sz w:val="18"/>
              </w:rPr>
            </w:pPr>
            <w:r>
              <w:rPr>
                <w:spacing w:val="-20"/>
                <w:sz w:val="18"/>
              </w:rPr>
              <w:t>・通常無菌的ではない検体からの分離・同定による腸球</w:t>
            </w:r>
            <w:r>
              <w:rPr>
                <w:spacing w:val="-23"/>
                <w:sz w:val="18"/>
              </w:rPr>
              <w:t>菌の検出、かつ分離菌のバンコマイシンの</w:t>
            </w:r>
            <w:r>
              <w:rPr>
                <w:spacing w:val="-6"/>
                <w:sz w:val="18"/>
              </w:rPr>
              <w:t>MIC</w:t>
            </w:r>
            <w:r>
              <w:rPr>
                <w:spacing w:val="-17"/>
                <w:sz w:val="18"/>
              </w:rPr>
              <w:t> 値が</w:t>
            </w:r>
            <w:r>
              <w:rPr>
                <w:spacing w:val="-9"/>
                <w:sz w:val="18"/>
              </w:rPr>
              <w:t>16 </w:t>
            </w:r>
            <w:r>
              <w:rPr>
                <w:spacing w:val="-10"/>
                <w:sz w:val="18"/>
              </w:rPr>
              <w:t>μｇ/ml</w:t>
            </w:r>
            <w:r>
              <w:rPr>
                <w:spacing w:val="-20"/>
                <w:sz w:val="18"/>
              </w:rPr>
              <w:t> 以上、かつ分離菌が感染症の起因菌であるこ</w:t>
            </w:r>
            <w:r>
              <w:rPr>
                <w:spacing w:val="-13"/>
                <w:sz w:val="18"/>
              </w:rPr>
              <w:t>との判定</w:t>
            </w:r>
          </w:p>
          <w:p>
            <w:pPr>
              <w:pStyle w:val="TableParagraph"/>
              <w:spacing w:before="2"/>
              <w:ind w:left="438"/>
              <w:rPr>
                <w:sz w:val="18"/>
              </w:rPr>
            </w:pPr>
            <w:r>
              <w:rPr>
                <w:sz w:val="18"/>
              </w:rPr>
              <w:t>検体：喀痰・尿・膿</w:t>
            </w:r>
          </w:p>
          <w:p>
            <w:pPr>
              <w:pStyle w:val="TableParagraph"/>
              <w:tabs>
                <w:tab w:pos="3720" w:val="left" w:leader="none"/>
              </w:tabs>
              <w:spacing w:before="14"/>
              <w:ind w:left="930"/>
              <w:rPr>
                <w:sz w:val="18"/>
              </w:rPr>
            </w:pP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578" w:val="left" w:leader="none"/>
              </w:tabs>
              <w:spacing w:before="16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菌</w:t>
            </w:r>
            <w:r>
              <w:rPr>
                <w:spacing w:val="-17"/>
                <w:sz w:val="18"/>
              </w:rPr>
              <w:t>種名</w:t>
            </w:r>
            <w:r>
              <w:rPr>
                <w:spacing w:val="-8"/>
                <w:sz w:val="18"/>
              </w:rPr>
              <w:t>：(</w:t>
              <w:tab/>
            </w:r>
            <w:r>
              <w:rPr>
                <w:sz w:val="18"/>
              </w:rPr>
              <w:t>)</w:t>
            </w:r>
          </w:p>
          <w:p>
            <w:pPr>
              <w:pStyle w:val="TableParagraph"/>
              <w:spacing w:before="4"/>
              <w:ind w:left="273"/>
              <w:rPr>
                <w:i/>
                <w:sz w:val="19"/>
              </w:rPr>
            </w:pPr>
            <w:r>
              <w:rPr>
                <w:spacing w:val="-16"/>
                <w:sz w:val="18"/>
              </w:rPr>
              <w:t>耐性遺伝子：</w:t>
            </w:r>
            <w:r>
              <w:rPr>
                <w:i/>
                <w:spacing w:val="-9"/>
                <w:sz w:val="19"/>
              </w:rPr>
              <w:t>VanA </w:t>
            </w:r>
            <w:r>
              <w:rPr>
                <w:spacing w:val="-22"/>
                <w:sz w:val="18"/>
              </w:rPr>
              <w:t>・ </w:t>
            </w:r>
            <w:r>
              <w:rPr>
                <w:i/>
                <w:spacing w:val="-7"/>
                <w:sz w:val="19"/>
              </w:rPr>
              <w:t>VanB </w:t>
            </w:r>
            <w:r>
              <w:rPr>
                <w:spacing w:val="-22"/>
                <w:sz w:val="18"/>
              </w:rPr>
              <w:t>・ </w:t>
            </w:r>
            <w:r>
              <w:rPr>
                <w:i/>
                <w:spacing w:val="-9"/>
                <w:sz w:val="19"/>
              </w:rPr>
              <w:t>VanC</w:t>
            </w:r>
            <w:r>
              <w:rPr>
                <w:i/>
                <w:spacing w:val="-17"/>
                <w:sz w:val="19"/>
              </w:rPr>
              <w:t>・その他</w:t>
            </w:r>
            <w:r>
              <w:rPr>
                <w:i/>
                <w:sz w:val="19"/>
              </w:rPr>
              <w:t>（ </w:t>
            </w:r>
            <w:r>
              <w:rPr>
                <w:i/>
                <w:spacing w:val="-99"/>
                <w:sz w:val="19"/>
              </w:rPr>
              <w:t>）・</w:t>
            </w:r>
          </w:p>
          <w:p>
            <w:pPr>
              <w:pStyle w:val="TableParagraph"/>
              <w:spacing w:before="2"/>
              <w:ind w:left="1422"/>
              <w:rPr>
                <w:i/>
                <w:sz w:val="19"/>
              </w:rPr>
            </w:pPr>
            <w:r>
              <w:rPr>
                <w:i/>
                <w:sz w:val="19"/>
              </w:rPr>
              <w:t>未実施</w:t>
            </w:r>
          </w:p>
        </w:tc>
        <w:tc>
          <w:tcPr>
            <w:tcW w:w="48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5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169" w:right="175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641" w:hRule="atLeast"/>
        </w:trPr>
        <w:tc>
          <w:tcPr>
            <w:tcW w:w="36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54" w:lineRule="auto"/>
              <w:ind w:left="107" w:right="68"/>
              <w:jc w:val="both"/>
              <w:rPr>
                <w:sz w:val="18"/>
              </w:rPr>
            </w:pPr>
            <w:r>
              <w:rPr>
                <w:sz w:val="18"/>
              </w:rPr>
              <w:t>６ ７ ８ ９ 10</w:t>
            </w:r>
          </w:p>
        </w:tc>
        <w:tc>
          <w:tcPr>
            <w:tcW w:w="2876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376" w:val="left" w:leader="none"/>
              </w:tabs>
              <w:spacing w:line="254" w:lineRule="auto"/>
              <w:ind w:left="79" w:right="171"/>
              <w:jc w:val="both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4"/>
                <w:sz w:val="18"/>
              </w:rPr>
              <w:t>和</w:t>
            </w: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   </w:t>
            </w:r>
            <w:r>
              <w:rPr>
                <w:spacing w:val="29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0"/>
                <w:sz w:val="18"/>
              </w:rPr>
              <w:t>和</w:t>
            </w: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29"/>
                <w:sz w:val="18"/>
              </w:rPr>
              <w:t>和</w:t>
            </w: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4"/>
                <w:sz w:val="18"/>
              </w:rPr>
              <w:t>和</w:t>
            </w: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4"/>
                <w:sz w:val="18"/>
              </w:rPr>
              <w:t>和</w:t>
            </w:r>
          </w:p>
        </w:tc>
        <w:tc>
          <w:tcPr>
            <w:tcW w:w="90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28" w:lineRule="exact"/>
              <w:ind w:left="15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647" w:val="left" w:leader="none"/>
              </w:tabs>
              <w:spacing w:before="9"/>
              <w:ind w:left="15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647" w:val="left" w:leader="none"/>
              </w:tabs>
              <w:spacing w:before="14"/>
              <w:ind w:left="15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647" w:val="left" w:leader="none"/>
              </w:tabs>
              <w:spacing w:before="14"/>
              <w:ind w:left="15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647" w:val="left" w:leader="none"/>
              </w:tabs>
              <w:spacing w:before="17"/>
              <w:ind w:left="15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653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54" w:lineRule="auto"/>
              <w:ind w:left="231" w:right="234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8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7" w:hRule="atLeast"/>
        </w:trPr>
        <w:tc>
          <w:tcPr>
            <w:tcW w:w="36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ind w:left="232"/>
      </w:pPr>
      <w:r>
        <w:rPr/>
        <w:t>（※）欄は、死亡者を検案した場合のみ記入すること。</w:t>
      </w:r>
    </w:p>
    <w:p>
      <w:pPr>
        <w:pStyle w:val="BodyText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ind w:left="413"/>
      </w:pPr>
      <w:r>
        <w:rPr/>
        <w:t>4,5 欄は、該当するものすべてを記載すること。）</w:t>
      </w:r>
    </w:p>
    <w:sectPr>
      <w:type w:val="continuous"/>
      <w:pgSz w:w="11910" w:h="16840"/>
      <w:pgMar w:top="6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2026-02-09T08:28:29Z</dcterms:created>
  <dcterms:modified xsi:type="dcterms:W3CDTF">2026-02-09T08:28:29Z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