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4"/>
        <w:ind w:left="232" w:right="0" w:firstLine="0"/>
        <w:jc w:val="left"/>
        <w:rPr>
          <w:sz w:val="21"/>
        </w:rPr>
      </w:pPr>
      <w:r>
        <w:rPr>
          <w:sz w:val="21"/>
        </w:rPr>
        <w:t>別記様式５－５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880001pt;margin-top:19.874374pt;width:476.65pt;height:18.9pt;mso-position-horizontal-relative:page;mso-position-vertical-relative:paragraph;z-index:-251658240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急性脳炎（</w:t>
                  </w:r>
                  <w:r>
                    <w:rPr>
                      <w:spacing w:val="-3"/>
                      <w:sz w:val="28"/>
                    </w:rPr>
                    <w:t>ウエストナイル脳炎、西部ウマ脳炎、ダニ媒介脳炎、東部ウマ脳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5"/>
        </w:rPr>
      </w:pPr>
    </w:p>
    <w:p>
      <w:pPr>
        <w:pStyle w:val="BodyText"/>
        <w:ind w:left="232"/>
        <w:rPr>
          <w:sz w:val="20"/>
        </w:rPr>
      </w:pPr>
      <w:r>
        <w:rPr>
          <w:sz w:val="20"/>
        </w:rPr>
        <w:pict>
          <v:shape style="width:462.5pt;height:18.850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spacing w:before="5"/>
                    <w:ind w:left="0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8"/>
                      <w:sz w:val="28"/>
                    </w:rPr>
                    <w:t>炎、日本脳炎、ベネズエラウマ脳炎及びリフトバレー熱を除く。</w:t>
                  </w:r>
                  <w:r>
                    <w:rPr>
                      <w:sz w:val="28"/>
                    </w:rPr>
                    <w:t>）</w:t>
                  </w:r>
                  <w:r>
                    <w:rPr>
                      <w:spacing w:val="3"/>
                      <w:sz w:val="28"/>
                    </w:rPr>
                    <w:t> 発生届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tabs>
          <w:tab w:pos="5274" w:val="left" w:leader="none"/>
        </w:tabs>
        <w:spacing w:before="67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5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  <w:tab w:pos="8696" w:val="left" w:leader="none"/>
        </w:tabs>
        <w:spacing w:line="254" w:lineRule="auto" w:before="14"/>
        <w:ind w:left="2213" w:right="1807"/>
      </w:pPr>
      <w:r>
        <w:rPr/>
        <w:pict>
          <v:line style="position:absolute;mso-position-horizontal-relative:page;mso-position-vertical-relative:paragraph;z-index:251660288" from="155.660004pt,23.619987pt" to="470.730004pt,23.619987pt" stroked="true" strokeweight=".48pt" strokecolor="#000000">
            <v:stroke dashstyle="solid"/>
            <w10:wrap type="none"/>
          </v:line>
        </w:pict>
      </w: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  <w:tab/>
        <w:tab/>
        <w:t> </w: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113"/>
      </w:pPr>
      <w:r>
        <w:rPr/>
        <w:pict>
          <v:shape style="position:absolute;margin-left:50.998123pt;margin-top:115.229996pt;width:513.6pt;height:316.2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0"/>
                    <w:gridCol w:w="4297"/>
                    <w:gridCol w:w="4805"/>
                    <w:gridCol w:w="109"/>
                    <w:gridCol w:w="541"/>
                  </w:tblGrid>
                  <w:tr>
                    <w:trPr>
                      <w:trHeight w:val="244" w:hRule="atLeast"/>
                    </w:trPr>
                    <w:tc>
                      <w:tcPr>
                        <w:tcW w:w="4797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178" w:val="left" w:leader="none"/>
                          </w:tabs>
                          <w:spacing w:line="222" w:lineRule="exact"/>
                          <w:ind w:left="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病</w:t>
                          <w:tab/>
                          <w:t>型</w:t>
                        </w:r>
                      </w:p>
                    </w:tc>
                    <w:tc>
                      <w:tcPr>
                        <w:tcW w:w="4805" w:type="dxa"/>
                      </w:tcPr>
                      <w:p>
                        <w:pPr>
                          <w:pStyle w:val="TableParagraph"/>
                          <w:spacing w:line="215" w:lineRule="exact" w:before="7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１１ 感染原因・感染経路・感染地域</w:t>
                        </w:r>
                      </w:p>
                    </w:tc>
                    <w:tc>
                      <w:tcPr>
                        <w:tcW w:w="650" w:type="dxa"/>
                        <w:gridSpan w:val="2"/>
                        <w:vMerge w:val="restart"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25" w:hRule="atLeast"/>
                    </w:trPr>
                    <w:tc>
                      <w:tcPr>
                        <w:tcW w:w="4797" w:type="dxa"/>
                        <w:gridSpan w:val="2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81" w:val="left" w:leader="none"/>
                            <w:tab w:pos="4210" w:val="left" w:leader="none"/>
                          </w:tabs>
                          <w:spacing w:line="240" w:lineRule="auto" w:before="4" w:after="0"/>
                          <w:ind w:left="280" w:right="0" w:hanging="17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</w:rPr>
                          <w:t>病原</w:t>
                        </w:r>
                        <w:r>
                          <w:rPr>
                            <w:spacing w:val="-15"/>
                            <w:sz w:val="18"/>
                          </w:rPr>
                          <w:t>体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）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281" w:val="left" w:leader="none"/>
                          </w:tabs>
                          <w:spacing w:line="240" w:lineRule="auto" w:before="7" w:after="0"/>
                          <w:ind w:left="280" w:right="0" w:hanging="174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14"/>
                            <w:sz w:val="18"/>
                          </w:rPr>
                          <w:t>病原体不明</w:t>
                        </w:r>
                      </w:p>
                    </w:tc>
                    <w:tc>
                      <w:tcPr>
                        <w:tcW w:w="4805" w:type="dxa"/>
                        <w:vMerge w:val="restart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①感染原因・感染経路（ 確定・推定 ）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 飛沫・飛沫核感染（感染源の種類・状況：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0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5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 経口感染（飲食物の種類・状況：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0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３ 接触感染（接触した人・物の種類・状況：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40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line="254" w:lineRule="auto" w:before="15"/>
                          <w:ind w:left="441" w:right="71" w:hanging="330"/>
                          <w:rPr>
                            <w:sz w:val="18"/>
                          </w:rPr>
                        </w:pPr>
                        <w:r>
                          <w:rPr>
                            <w:spacing w:val="-14"/>
                            <w:sz w:val="18"/>
                          </w:rPr>
                          <w:t>４ 動物・蚊・昆虫等からの感染</w:t>
                        </w:r>
                        <w:r>
                          <w:rPr>
                            <w:spacing w:val="-17"/>
                            <w:sz w:val="18"/>
                          </w:rPr>
                          <w:t>（</w:t>
                        </w:r>
                        <w:r>
                          <w:rPr>
                            <w:spacing w:val="-16"/>
                            <w:sz w:val="18"/>
                          </w:rPr>
                          <w:t>動物・蚊・昆虫等の種類・</w:t>
                        </w:r>
                        <w:r>
                          <w:rPr>
                            <w:spacing w:val="-11"/>
                            <w:sz w:val="18"/>
                          </w:rPr>
                          <w:t>状況：</w:t>
                        </w:r>
                      </w:p>
                      <w:p>
                        <w:pPr>
                          <w:pStyle w:val="TableParagraph"/>
                          <w:ind w:left="40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５ その他（</w:t>
                        </w:r>
                      </w:p>
                      <w:p>
                        <w:pPr>
                          <w:pStyle w:val="TableParagraph"/>
                          <w:spacing w:before="17"/>
                          <w:ind w:left="40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②感染地域（ 確定 ・ 推定 ）</w:t>
                        </w:r>
                      </w:p>
                      <w:p>
                        <w:pPr>
                          <w:pStyle w:val="TableParagraph"/>
                          <w:tabs>
                            <w:tab w:pos="1753" w:val="left" w:leader="none"/>
                            <w:tab w:pos="3067" w:val="left" w:leader="none"/>
                          </w:tabs>
                          <w:spacing w:before="14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日</w:t>
                        </w:r>
                        <w:r>
                          <w:rPr>
                            <w:spacing w:val="-15"/>
                            <w:sz w:val="18"/>
                          </w:rPr>
                          <w:t>本</w:t>
                        </w:r>
                        <w:r>
                          <w:rPr>
                            <w:spacing w:val="-17"/>
                            <w:sz w:val="18"/>
                          </w:rPr>
                          <w:t>国内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都道</w:t>
                        </w:r>
                        <w:r>
                          <w:rPr>
                            <w:spacing w:val="-15"/>
                            <w:sz w:val="18"/>
                          </w:rPr>
                          <w:t>府</w:t>
                        </w:r>
                        <w:r>
                          <w:rPr>
                            <w:sz w:val="18"/>
                          </w:rPr>
                          <w:t>県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市区</w:t>
                        </w:r>
                        <w:r>
                          <w:rPr>
                            <w:spacing w:val="-15"/>
                            <w:sz w:val="18"/>
                          </w:rPr>
                          <w:t>町</w:t>
                        </w:r>
                        <w:r>
                          <w:rPr>
                            <w:spacing w:val="-17"/>
                            <w:sz w:val="18"/>
                          </w:rPr>
                          <w:t>村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  <w:p>
                        <w:pPr>
                          <w:pStyle w:val="TableParagraph"/>
                          <w:tabs>
                            <w:tab w:pos="2245" w:val="left" w:leader="none"/>
                          </w:tabs>
                          <w:spacing w:before="15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国 </w:t>
                        </w:r>
                        <w:r>
                          <w:rPr>
                            <w:spacing w:val="-15"/>
                            <w:sz w:val="18"/>
                          </w:rPr>
                          <w:t>外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  <w:t>国</w:t>
                        </w:r>
                      </w:p>
                      <w:p>
                        <w:pPr>
                          <w:pStyle w:val="TableParagraph"/>
                          <w:tabs>
                            <w:tab w:pos="3230" w:val="left" w:leader="none"/>
                          </w:tabs>
                          <w:spacing w:before="14"/>
                          <w:ind w:left="441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詳</w:t>
                        </w:r>
                        <w:r>
                          <w:rPr>
                            <w:spacing w:val="-17"/>
                            <w:sz w:val="18"/>
                          </w:rPr>
                          <w:t>細地</w:t>
                        </w:r>
                        <w:r>
                          <w:rPr>
                            <w:sz w:val="18"/>
                          </w:rPr>
                          <w:t>域</w:t>
                          <w:tab/>
                          <w:t>）</w:t>
                        </w:r>
                      </w:p>
                    </w:tc>
                    <w:tc>
                      <w:tcPr>
                        <w:tcW w:w="650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526" w:hRule="atLeast"/>
                    </w:trPr>
                    <w:tc>
                      <w:tcPr>
                        <w:tcW w:w="500" w:type="dxa"/>
                      </w:tcPr>
                      <w:p>
                        <w:pPr>
                          <w:pStyle w:val="TableParagraph"/>
                          <w:spacing w:line="511" w:lineRule="auto" w:before="4"/>
                          <w:ind w:left="168" w:right="13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４ 症状</w:t>
                        </w:r>
                      </w:p>
                    </w:tc>
                    <w:tc>
                      <w:tcPr>
                        <w:tcW w:w="4297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930" w:val="left" w:leader="none"/>
                            <w:tab w:pos="1751" w:val="left" w:leader="none"/>
                            <w:tab w:pos="2572" w:val="left" w:leader="none"/>
                          </w:tabs>
                          <w:spacing w:before="1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発</w:t>
                        </w:r>
                        <w:r>
                          <w:rPr>
                            <w:sz w:val="18"/>
                          </w:rPr>
                          <w:t>熱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</w:t>
                        </w:r>
                        <w:r>
                          <w:rPr>
                            <w:spacing w:val="-15"/>
                            <w:sz w:val="18"/>
                          </w:rPr>
                          <w:t>頭</w:t>
                        </w:r>
                        <w:r>
                          <w:rPr>
                            <w:sz w:val="18"/>
                          </w:rPr>
                          <w:t>痛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・嘔</w:t>
                        </w:r>
                        <w:r>
                          <w:rPr>
                            <w:sz w:val="18"/>
                          </w:rPr>
                          <w:t>吐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・項</w:t>
                        </w:r>
                        <w:r>
                          <w:rPr>
                            <w:spacing w:val="-15"/>
                            <w:sz w:val="18"/>
                          </w:rPr>
                          <w:t>部</w:t>
                        </w:r>
                        <w:r>
                          <w:rPr>
                            <w:spacing w:val="-17"/>
                            <w:sz w:val="18"/>
                          </w:rPr>
                          <w:t>硬</w:t>
                        </w:r>
                        <w:r>
                          <w:rPr>
                            <w:sz w:val="18"/>
                          </w:rPr>
                          <w:t>直</w:t>
                        </w:r>
                      </w:p>
                      <w:p>
                        <w:pPr>
                          <w:pStyle w:val="TableParagraph"/>
                          <w:tabs>
                            <w:tab w:pos="930" w:val="left" w:leader="none"/>
                            <w:tab w:pos="2077" w:val="left" w:leader="none"/>
                          </w:tabs>
                          <w:spacing w:before="16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痙</w:t>
                        </w:r>
                        <w:r>
                          <w:rPr>
                            <w:sz w:val="18"/>
                          </w:rPr>
                          <w:t>攣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・</w:t>
                        </w:r>
                        <w:r>
                          <w:rPr>
                            <w:spacing w:val="-15"/>
                            <w:sz w:val="18"/>
                          </w:rPr>
                          <w:t>意</w:t>
                        </w:r>
                        <w:r>
                          <w:rPr>
                            <w:spacing w:val="-17"/>
                            <w:sz w:val="18"/>
                          </w:rPr>
                          <w:t>識障</w:t>
                        </w:r>
                        <w:r>
                          <w:rPr>
                            <w:sz w:val="18"/>
                          </w:rPr>
                          <w:t>害</w:t>
                          <w:tab/>
                        </w:r>
                        <w:r>
                          <w:rPr>
                            <w:spacing w:val="-15"/>
                            <w:sz w:val="18"/>
                          </w:rPr>
                          <w:t>・</w:t>
                        </w:r>
                        <w:r>
                          <w:rPr>
                            <w:spacing w:val="-17"/>
                            <w:sz w:val="18"/>
                          </w:rPr>
                          <w:t>髄</w:t>
                        </w:r>
                        <w:r>
                          <w:rPr>
                            <w:spacing w:val="-15"/>
                            <w:sz w:val="18"/>
                          </w:rPr>
                          <w:t>液</w:t>
                        </w:r>
                        <w:r>
                          <w:rPr>
                            <w:spacing w:val="-17"/>
                            <w:sz w:val="18"/>
                          </w:rPr>
                          <w:t>細胞</w:t>
                        </w:r>
                        <w:r>
                          <w:rPr>
                            <w:spacing w:val="-15"/>
                            <w:sz w:val="18"/>
                          </w:rPr>
                          <w:t>数</w:t>
                        </w:r>
                        <w:r>
                          <w:rPr>
                            <w:spacing w:val="-17"/>
                            <w:sz w:val="18"/>
                          </w:rPr>
                          <w:t>の増</w:t>
                        </w:r>
                        <w:r>
                          <w:rPr>
                            <w:sz w:val="18"/>
                          </w:rPr>
                          <w:t>加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・その他（</w:t>
                        </w:r>
                      </w:p>
                      <w:p>
                        <w:pPr>
                          <w:pStyle w:val="TableParagraph"/>
                          <w:spacing w:before="15"/>
                          <w:ind w:left="35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480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0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200" w:hRule="atLeast"/>
                    </w:trPr>
                    <w:tc>
                      <w:tcPr>
                        <w:tcW w:w="500" w:type="dxa"/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５</w:t>
                        </w: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42" w:lineRule="auto"/>
                          <w:ind w:left="168" w:right="13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診断方法</w:t>
                        </w:r>
                      </w:p>
                    </w:tc>
                    <w:tc>
                      <w:tcPr>
                        <w:tcW w:w="4297" w:type="dxa"/>
                      </w:tcPr>
                      <w:p>
                        <w:pPr>
                          <w:pStyle w:val="TableParagraph"/>
                          <w:spacing w:line="254" w:lineRule="auto" w:before="4"/>
                          <w:ind w:left="191" w:right="72" w:hanging="8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19"/>
                            <w:sz w:val="18"/>
                          </w:rPr>
                          <w:t>・意識障害を伴って死亡した者、または意識障害を伴っ</w:t>
                        </w:r>
                        <w:r>
                          <w:rPr>
                            <w:spacing w:val="26"/>
                            <w:sz w:val="18"/>
                          </w:rPr>
                          <w:t>て</w:t>
                        </w:r>
                        <w:r>
                          <w:rPr>
                            <w:spacing w:val="-5"/>
                            <w:sz w:val="18"/>
                          </w:rPr>
                          <w:t>24</w:t>
                        </w:r>
                        <w:r>
                          <w:rPr>
                            <w:spacing w:val="-22"/>
                            <w:sz w:val="18"/>
                          </w:rPr>
                          <w:t> 時間以上入院した者のうち、次の①②③の少なく</w:t>
                        </w:r>
                        <w:r>
                          <w:rPr>
                            <w:spacing w:val="3"/>
                            <w:sz w:val="18"/>
                          </w:rPr>
                          <w:t>とも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-22"/>
                            <w:sz w:val="18"/>
                          </w:rPr>
                          <w:t> つの症状を呈したことを確認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①38 度以上の高熱、 ②何らかの中枢神経症状、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2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③先行感染症状</w:t>
                        </w:r>
                      </w:p>
                      <w:p>
                        <w:pPr>
                          <w:pStyle w:val="TableParagraph"/>
                          <w:spacing w:line="256" w:lineRule="auto" w:before="15"/>
                          <w:ind w:left="273" w:right="55" w:hanging="164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（</w:t>
                        </w:r>
                        <w:r>
                          <w:rPr>
                            <w:spacing w:val="-17"/>
                            <w:sz w:val="18"/>
                          </w:rPr>
                          <w:t>熱性痙攣、代謝疾患、脳血管障害、脳腫瘍、外傷等、</w:t>
                        </w:r>
                        <w:r>
                          <w:rPr>
                            <w:spacing w:val="-22"/>
                            <w:sz w:val="18"/>
                          </w:rPr>
                          <w:t>明らかに感染性とは異なる場合は除外する。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480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" w:type="dxa"/>
                        <w:vMerge w:val="restart"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4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auto" w:before="88"/>
                          <w:ind w:left="173" w:right="17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この届出は診断から７ 日以内に行ってください</w:t>
                        </w:r>
                      </w:p>
                    </w:tc>
                  </w:tr>
                  <w:tr>
                    <w:trPr>
                      <w:trHeight w:val="1675" w:hRule="atLeast"/>
                    </w:trPr>
                    <w:tc>
                      <w:tcPr>
                        <w:tcW w:w="4797" w:type="dxa"/>
                        <w:gridSpan w:val="2"/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751" w:val="left" w:leader="none"/>
                            <w:tab w:pos="3406" w:val="left" w:leader="none"/>
                            <w:tab w:pos="3898" w:val="left" w:leader="none"/>
                            <w:tab w:pos="4390" w:val="left" w:leader="none"/>
                          </w:tabs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６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初</w:t>
                        </w:r>
                        <w:r>
                          <w:rPr>
                            <w:spacing w:val="-15"/>
                            <w:sz w:val="18"/>
                          </w:rPr>
                          <w:t>診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z w:val="18"/>
                          </w:rPr>
                          <w:t>日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  <w:p>
                        <w:pPr>
                          <w:pStyle w:val="TableParagraph"/>
                          <w:tabs>
                            <w:tab w:pos="2751" w:val="left" w:leader="none"/>
                            <w:tab w:pos="3406" w:val="left" w:leader="none"/>
                            <w:tab w:pos="3898" w:val="left" w:leader="none"/>
                            <w:tab w:pos="4390" w:val="left" w:leader="none"/>
                          </w:tabs>
                          <w:spacing w:before="12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７</w:t>
                        </w:r>
                        <w:r>
                          <w:rPr>
                            <w:spacing w:val="60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診</w:t>
                        </w:r>
                        <w:r>
                          <w:rPr>
                            <w:spacing w:val="-15"/>
                            <w:sz w:val="18"/>
                          </w:rPr>
                          <w:t>断</w:t>
                        </w:r>
                        <w:r>
                          <w:rPr>
                            <w:spacing w:val="-17"/>
                            <w:sz w:val="18"/>
                          </w:rPr>
                          <w:t>（検</w:t>
                        </w:r>
                        <w:r>
                          <w:rPr>
                            <w:spacing w:val="-15"/>
                            <w:sz w:val="18"/>
                          </w:rPr>
                          <w:t>案</w:t>
                        </w:r>
                        <w:r>
                          <w:rPr>
                            <w:spacing w:val="-13"/>
                            <w:sz w:val="18"/>
                          </w:rPr>
                          <w:t>(※)）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z w:val="18"/>
                          </w:rPr>
                          <w:t>日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  <w:p>
                        <w:pPr>
                          <w:pStyle w:val="TableParagraph"/>
                          <w:tabs>
                            <w:tab w:pos="3406" w:val="left" w:leader="none"/>
                            <w:tab w:pos="3898" w:val="left" w:leader="none"/>
                            <w:tab w:pos="4390" w:val="left" w:leader="none"/>
                          </w:tabs>
                          <w:spacing w:before="14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８</w:t>
                        </w:r>
                        <w:r>
                          <w:rPr>
                            <w:spacing w:val="59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感</w:t>
                        </w:r>
                        <w:r>
                          <w:rPr>
                            <w:spacing w:val="-15"/>
                            <w:sz w:val="18"/>
                          </w:rPr>
                          <w:t>染</w:t>
                        </w:r>
                        <w:r>
                          <w:rPr>
                            <w:spacing w:val="-17"/>
                            <w:sz w:val="18"/>
                          </w:rPr>
                          <w:t>した</w:t>
                        </w:r>
                        <w:r>
                          <w:rPr>
                            <w:spacing w:val="-15"/>
                            <w:sz w:val="18"/>
                          </w:rPr>
                          <w:t>と</w:t>
                        </w:r>
                        <w:r>
                          <w:rPr>
                            <w:spacing w:val="-17"/>
                            <w:sz w:val="18"/>
                          </w:rPr>
                          <w:t>推定</w:t>
                        </w:r>
                        <w:r>
                          <w:rPr>
                            <w:spacing w:val="-15"/>
                            <w:sz w:val="18"/>
                          </w:rPr>
                          <w:t>さ</w:t>
                        </w:r>
                        <w:r>
                          <w:rPr>
                            <w:spacing w:val="-17"/>
                            <w:sz w:val="18"/>
                          </w:rPr>
                          <w:t>れる</w:t>
                        </w:r>
                        <w:r>
                          <w:rPr>
                            <w:spacing w:val="-15"/>
                            <w:sz w:val="18"/>
                          </w:rPr>
                          <w:t>年</w:t>
                        </w:r>
                        <w:r>
                          <w:rPr>
                            <w:spacing w:val="-17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日</w:t>
                        </w:r>
                        <w:r>
                          <w:rPr>
                            <w:spacing w:val="58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  <w:p>
                        <w:pPr>
                          <w:pStyle w:val="TableParagraph"/>
                          <w:tabs>
                            <w:tab w:pos="2751" w:val="left" w:leader="none"/>
                            <w:tab w:pos="3406" w:val="left" w:leader="none"/>
                            <w:tab w:pos="3898" w:val="left" w:leader="none"/>
                            <w:tab w:pos="4390" w:val="left" w:leader="none"/>
                          </w:tabs>
                          <w:spacing w:before="15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９</w:t>
                        </w:r>
                        <w:r>
                          <w:rPr>
                            <w:spacing w:val="60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発</w:t>
                        </w:r>
                        <w:r>
                          <w:rPr>
                            <w:spacing w:val="-15"/>
                            <w:sz w:val="18"/>
                          </w:rPr>
                          <w:t>病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pacing w:val="-15"/>
                            <w:sz w:val="18"/>
                          </w:rPr>
                          <w:t>日</w:t>
                        </w:r>
                        <w:r>
                          <w:rPr>
                            <w:spacing w:val="-12"/>
                            <w:sz w:val="18"/>
                          </w:rPr>
                          <w:t>（＊）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  <w:p>
                        <w:pPr>
                          <w:pStyle w:val="TableParagraph"/>
                          <w:tabs>
                            <w:tab w:pos="2734" w:val="left" w:leader="none"/>
                            <w:tab w:pos="3389" w:val="left" w:leader="none"/>
                            <w:tab w:pos="3881" w:val="left" w:leader="none"/>
                            <w:tab w:pos="4373" w:val="left" w:leader="none"/>
                          </w:tabs>
                          <w:spacing w:before="7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10</w:t>
                        </w:r>
                        <w:r>
                          <w:rPr>
                            <w:spacing w:val="68"/>
                            <w:sz w:val="18"/>
                          </w:rPr>
                          <w:t> </w:t>
                        </w:r>
                        <w:r>
                          <w:rPr>
                            <w:spacing w:val="-17"/>
                            <w:sz w:val="18"/>
                          </w:rPr>
                          <w:t>死</w:t>
                        </w:r>
                        <w:r>
                          <w:rPr>
                            <w:spacing w:val="-15"/>
                            <w:sz w:val="18"/>
                          </w:rPr>
                          <w:t>亡</w:t>
                        </w:r>
                        <w:r>
                          <w:rPr>
                            <w:spacing w:val="-17"/>
                            <w:sz w:val="18"/>
                          </w:rPr>
                          <w:t>年月</w:t>
                        </w:r>
                        <w:r>
                          <w:rPr>
                            <w:spacing w:val="-15"/>
                            <w:sz w:val="18"/>
                          </w:rPr>
                          <w:t>日</w:t>
                        </w:r>
                        <w:r>
                          <w:rPr>
                            <w:spacing w:val="-12"/>
                            <w:sz w:val="18"/>
                          </w:rPr>
                          <w:t>（※）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令</w:t>
                        </w:r>
                        <w:r>
                          <w:rPr>
                            <w:sz w:val="18"/>
                          </w:rPr>
                          <w:t>和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  <w:tc>
                      <w:tcPr>
                        <w:tcW w:w="480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" w:type="dxa"/>
                        <w:vMerge/>
                        <w:tcBorders>
                          <w:top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4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3" w:hRule="atLeast"/>
                    </w:trPr>
                    <w:tc>
                      <w:tcPr>
                        <w:tcW w:w="9711" w:type="dxa"/>
                        <w:gridSpan w:val="4"/>
                        <w:tcBorders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54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（※病院・診療所に従事していない医師にあっては、その住所・電話番号を記載）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880"/>
      </w:tblGrid>
      <w:tr>
        <w:trPr>
          <w:trHeight w:val="246" w:hRule="atLeast"/>
        </w:trPr>
        <w:tc>
          <w:tcPr>
            <w:tcW w:w="4800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line="21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5" w:hRule="atLeast"/>
        </w:trPr>
        <w:tc>
          <w:tcPr>
            <w:tcW w:w="4800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・感染症死亡者の死体</w:t>
            </w:r>
          </w:p>
        </w:tc>
      </w:tr>
      <w:tr>
        <w:trPr>
          <w:trHeight w:val="246" w:hRule="atLeast"/>
        </w:trPr>
        <w:tc>
          <w:tcPr>
            <w:tcW w:w="4800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8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54"/>
              <w:rPr>
                <w:sz w:val="18"/>
              </w:rPr>
            </w:pPr>
            <w:r>
              <w:rPr>
                <w:sz w:val="18"/>
              </w:rPr>
              <w:t>２ 性 別</w:t>
            </w:r>
          </w:p>
        </w:tc>
        <w:tc>
          <w:tcPr>
            <w:tcW w:w="2880" w:type="dxa"/>
          </w:tcPr>
          <w:p>
            <w:pPr>
              <w:pStyle w:val="TableParagraph"/>
              <w:spacing w:before="7"/>
              <w:ind w:left="197"/>
              <w:rPr>
                <w:sz w:val="18"/>
              </w:rPr>
            </w:pPr>
            <w:r>
              <w:rPr>
                <w:spacing w:val="-8"/>
                <w:sz w:val="18"/>
              </w:rPr>
              <w:t>３ 診断時の年齢 </w:t>
            </w:r>
            <w:r>
              <w:rPr>
                <w:spacing w:val="-9"/>
                <w:sz w:val="18"/>
              </w:rPr>
              <w:t>（0</w:t>
            </w:r>
            <w:r>
              <w:rPr>
                <w:spacing w:val="-25"/>
                <w:sz w:val="18"/>
              </w:rPr>
              <w:t> 歳は月齢</w:t>
            </w:r>
            <w:r>
              <w:rPr>
                <w:sz w:val="18"/>
              </w:rPr>
              <w:t>）</w:t>
            </w:r>
          </w:p>
        </w:tc>
      </w:tr>
      <w:tr>
        <w:trPr>
          <w:trHeight w:val="383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93" w:right="557"/>
              <w:jc w:val="center"/>
              <w:rPr>
                <w:sz w:val="18"/>
              </w:rPr>
            </w:pPr>
            <w:r>
              <w:rPr>
                <w:sz w:val="18"/>
              </w:rPr>
              <w:t>男 ・ 女</w:t>
            </w:r>
          </w:p>
        </w:tc>
        <w:tc>
          <w:tcPr>
            <w:tcW w:w="2880" w:type="dxa"/>
          </w:tcPr>
          <w:p>
            <w:pPr>
              <w:pStyle w:val="TableParagraph"/>
              <w:tabs>
                <w:tab w:pos="1937" w:val="left" w:leader="none"/>
              </w:tabs>
              <w:spacing w:before="7"/>
              <w:ind w:left="1119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ind w:left="232"/>
      </w:pPr>
      <w:r>
        <w:rPr/>
        <w:t>（1，2，4，5，11 欄は該当する番号等を○で囲み、3，6 から 10 欄は年齢、年月日を記入すること。</w:t>
      </w:r>
    </w:p>
    <w:p>
      <w:pPr>
        <w:pStyle w:val="BodyText"/>
        <w:spacing w:before="14"/>
        <w:ind w:left="232"/>
      </w:pPr>
      <w:r>
        <w:rPr/>
        <w:t>（※）欄は、死亡者を検案した場合のみ記入すること。</w:t>
      </w:r>
    </w:p>
    <w:p>
      <w:pPr>
        <w:pStyle w:val="BodyText"/>
        <w:spacing w:before="14"/>
        <w:ind w:left="232"/>
      </w:pPr>
      <w:r>
        <w:rPr/>
        <w:t>（＊）欄は、患者（確定例）を診断した場合のみ記入すること。</w:t>
      </w:r>
    </w:p>
    <w:p>
      <w:pPr>
        <w:pStyle w:val="BodyText"/>
        <w:spacing w:before="17"/>
        <w:ind w:left="413"/>
      </w:pPr>
      <w:r>
        <w:rPr/>
        <w:t>4,5 欄は、該当するものすべてを記載すること。）</w:t>
      </w:r>
    </w:p>
    <w:sectPr>
      <w:type w:val="continuous"/>
      <w:pgSz w:w="11910" w:h="16840"/>
      <w:pgMar w:top="380" w:bottom="280" w:left="9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80" w:hanging="173"/>
        <w:jc w:val="left"/>
      </w:pPr>
      <w:rPr>
        <w:rFonts w:hint="default" w:ascii="ＭＳ ゴシック" w:hAnsi="ＭＳ ゴシック" w:eastAsia="ＭＳ ゴシック" w:cs="ＭＳ ゴシック"/>
        <w:spacing w:val="-9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730" w:hanging="1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1" w:hanging="1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32" w:hanging="1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82" w:hanging="1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3" w:hanging="1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84" w:hanging="1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4" w:hanging="1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85" w:hanging="1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2026-02-09T08:21:58Z</dcterms:created>
  <dcterms:modified xsi:type="dcterms:W3CDTF">2026-02-09T08:21:58Z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